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683940" w14:textId="2D9219B7" w:rsidR="008B1699" w:rsidRDefault="000A3C78">
      <w:pPr>
        <w:rPr>
          <w:b/>
          <w:bCs/>
          <w:lang w:val="en-US"/>
        </w:rPr>
      </w:pPr>
      <w:r>
        <w:rPr>
          <w:b/>
          <w:bCs/>
          <w:lang w:val="en-US"/>
        </w:rPr>
        <w:t xml:space="preserve">CONSULTATION RESPONSE ON BEHALF OF HLPA </w:t>
      </w:r>
    </w:p>
    <w:p w14:paraId="1AC90A05" w14:textId="77777777" w:rsidR="000A3C78" w:rsidRDefault="000A3C78">
      <w:pPr>
        <w:rPr>
          <w:b/>
          <w:bCs/>
          <w:lang w:val="en-US"/>
        </w:rPr>
      </w:pPr>
    </w:p>
    <w:p w14:paraId="6DD68B64" w14:textId="7E1D59C8" w:rsidR="00F40764" w:rsidRPr="003807DC" w:rsidRDefault="008B1699" w:rsidP="003807DC">
      <w:pPr>
        <w:pStyle w:val="ListParagraph"/>
        <w:numPr>
          <w:ilvl w:val="0"/>
          <w:numId w:val="3"/>
        </w:numPr>
        <w:jc w:val="both"/>
        <w:rPr>
          <w:lang w:val="en-US"/>
        </w:rPr>
      </w:pPr>
      <w:r w:rsidRPr="008B1699">
        <w:rPr>
          <w:lang w:val="en-US"/>
        </w:rPr>
        <w:t>The Housing Law Practitioners Association</w:t>
      </w:r>
      <w:r>
        <w:rPr>
          <w:lang w:val="en-US"/>
        </w:rPr>
        <w:t xml:space="preserve"> (HLPA)</w:t>
      </w:r>
      <w:r w:rsidRPr="008B1699">
        <w:rPr>
          <w:lang w:val="en-US"/>
        </w:rPr>
        <w:t xml:space="preserve"> is a forum for practitioners working in the housing field to share knowledge and information. Membership is open to all those who use housing law for the benefit of the homeless, tenants, and other occupiers of housing. Current members include solicitors, barristers, advice workers, independent environmental health officers and other housing specialists</w:t>
      </w:r>
      <w:r>
        <w:rPr>
          <w:lang w:val="en-US"/>
        </w:rPr>
        <w:t>.</w:t>
      </w:r>
    </w:p>
    <w:p w14:paraId="14679EEE" w14:textId="38C54A55" w:rsidR="008B1699" w:rsidRDefault="008B1699" w:rsidP="008B1699">
      <w:pPr>
        <w:jc w:val="both"/>
        <w:rPr>
          <w:lang w:val="en-US"/>
        </w:rPr>
      </w:pPr>
    </w:p>
    <w:p w14:paraId="41CDB1D7" w14:textId="61964E17" w:rsidR="008B1699" w:rsidRPr="00E45548" w:rsidRDefault="000A3C78" w:rsidP="00E45548">
      <w:pPr>
        <w:jc w:val="both"/>
        <w:rPr>
          <w:u w:val="single"/>
          <w:lang w:val="en-US"/>
        </w:rPr>
      </w:pPr>
      <w:r>
        <w:rPr>
          <w:u w:val="single"/>
          <w:lang w:val="en-US"/>
        </w:rPr>
        <w:t xml:space="preserve">General principles </w:t>
      </w:r>
      <w:r w:rsidR="008B1699">
        <w:rPr>
          <w:u w:val="single"/>
          <w:lang w:val="en-US"/>
        </w:rPr>
        <w:t xml:space="preserve"> </w:t>
      </w:r>
    </w:p>
    <w:p w14:paraId="3C1702C0" w14:textId="7131847A" w:rsidR="000A3C78" w:rsidRDefault="000A3C78" w:rsidP="000A3C78">
      <w:pPr>
        <w:pStyle w:val="ListParagraph"/>
        <w:numPr>
          <w:ilvl w:val="0"/>
          <w:numId w:val="3"/>
        </w:numPr>
        <w:jc w:val="both"/>
        <w:rPr>
          <w:lang w:val="en-US"/>
        </w:rPr>
      </w:pPr>
      <w:r>
        <w:rPr>
          <w:lang w:val="en-US"/>
        </w:rPr>
        <w:t>While we agree that fees should be paid at a sustainable rate the proposals as they currently stand will not ensure that the market is sustainable or allow space for innovation</w:t>
      </w:r>
      <w:r w:rsidR="00150728">
        <w:rPr>
          <w:lang w:val="en-US"/>
        </w:rPr>
        <w:t xml:space="preserve"> and training</w:t>
      </w:r>
      <w:r>
        <w:rPr>
          <w:lang w:val="en-US"/>
        </w:rPr>
        <w:t>. We agree that there should be high quality provision and that it would be beneficial for there to be some streamlining of the fee systems. We are concerned by exactly what the</w:t>
      </w:r>
      <w:r w:rsidR="003807DC">
        <w:rPr>
          <w:lang w:val="en-US"/>
        </w:rPr>
        <w:t xml:space="preserve"> MOJ means by the term</w:t>
      </w:r>
      <w:r>
        <w:rPr>
          <w:lang w:val="en-US"/>
        </w:rPr>
        <w:t xml:space="preserve"> – </w:t>
      </w:r>
      <w:r w:rsidR="00150728">
        <w:rPr>
          <w:lang w:val="en-US"/>
        </w:rPr>
        <w:t xml:space="preserve">‘Efficiency’. </w:t>
      </w:r>
      <w:r>
        <w:rPr>
          <w:lang w:val="en-US"/>
        </w:rPr>
        <w:t xml:space="preserve">The key principle should be the ability of providers to represent their clients and provide access to justice. Incentivizing efficient delivery models is a vague principle and so we cannot really address this further without further information. </w:t>
      </w:r>
    </w:p>
    <w:p w14:paraId="15BF9529" w14:textId="77777777" w:rsidR="000A3C78" w:rsidRDefault="000A3C78" w:rsidP="000A3C78">
      <w:pPr>
        <w:pStyle w:val="ListParagraph"/>
        <w:jc w:val="both"/>
        <w:rPr>
          <w:lang w:val="en-US"/>
        </w:rPr>
      </w:pPr>
    </w:p>
    <w:p w14:paraId="01AE3B50" w14:textId="77777777" w:rsidR="000A3C78" w:rsidRDefault="000A3C78" w:rsidP="000A3C78">
      <w:pPr>
        <w:pStyle w:val="ListParagraph"/>
        <w:numPr>
          <w:ilvl w:val="0"/>
          <w:numId w:val="3"/>
        </w:numPr>
        <w:jc w:val="both"/>
        <w:rPr>
          <w:lang w:val="en-US"/>
        </w:rPr>
      </w:pPr>
      <w:r>
        <w:rPr>
          <w:lang w:val="en-US"/>
        </w:rPr>
        <w:t xml:space="preserve">There should also be further principles applied in when looking at Legal Aid remuneration. As one of our members pointed out when the Legal Aid scheme was set up it was designed to be independent of Government and for providers to be paid at 85% of private practice rates. The current rates fall well short of private practice rates. </w:t>
      </w:r>
    </w:p>
    <w:p w14:paraId="14CE6BBC" w14:textId="77777777" w:rsidR="000A3C78" w:rsidRPr="000A3C78" w:rsidRDefault="000A3C78" w:rsidP="000A3C78">
      <w:pPr>
        <w:pStyle w:val="ListParagraph"/>
        <w:rPr>
          <w:lang w:val="en-US"/>
        </w:rPr>
      </w:pPr>
    </w:p>
    <w:p w14:paraId="69E5853F" w14:textId="697B37FA" w:rsidR="000A3C78" w:rsidRDefault="000A3C78" w:rsidP="008C630D">
      <w:pPr>
        <w:pStyle w:val="ListParagraph"/>
        <w:numPr>
          <w:ilvl w:val="0"/>
          <w:numId w:val="3"/>
        </w:numPr>
        <w:jc w:val="both"/>
        <w:rPr>
          <w:lang w:val="en-US"/>
        </w:rPr>
      </w:pPr>
      <w:r w:rsidRPr="000A3C78">
        <w:rPr>
          <w:lang w:val="en-US"/>
        </w:rPr>
        <w:t xml:space="preserve">A further principle that should be applied is </w:t>
      </w:r>
      <w:r w:rsidR="003807DC">
        <w:rPr>
          <w:lang w:val="en-US"/>
        </w:rPr>
        <w:t xml:space="preserve">equality of arms. Rates </w:t>
      </w:r>
      <w:proofErr w:type="gramStart"/>
      <w:r w:rsidR="003807DC">
        <w:rPr>
          <w:lang w:val="en-US"/>
        </w:rPr>
        <w:t xml:space="preserve">paid </w:t>
      </w:r>
      <w:r w:rsidRPr="000A3C78">
        <w:rPr>
          <w:lang w:val="en-US"/>
        </w:rPr>
        <w:t xml:space="preserve"> to</w:t>
      </w:r>
      <w:proofErr w:type="gramEnd"/>
      <w:r w:rsidRPr="000A3C78">
        <w:rPr>
          <w:lang w:val="en-US"/>
        </w:rPr>
        <w:t xml:space="preserve"> Solicitors on government panels defending cases that our members bring are often 3 times the current </w:t>
      </w:r>
      <w:r w:rsidR="003807DC">
        <w:rPr>
          <w:lang w:val="en-US"/>
        </w:rPr>
        <w:t xml:space="preserve">LAA </w:t>
      </w:r>
      <w:r w:rsidRPr="000A3C78">
        <w:rPr>
          <w:lang w:val="en-US"/>
        </w:rPr>
        <w:t>rates and the minor in</w:t>
      </w:r>
      <w:r w:rsidR="003807DC">
        <w:rPr>
          <w:lang w:val="en-US"/>
        </w:rPr>
        <w:t>creases proposed will not change</w:t>
      </w:r>
      <w:r w:rsidRPr="000A3C78">
        <w:rPr>
          <w:lang w:val="en-US"/>
        </w:rPr>
        <w:t xml:space="preserve"> this. </w:t>
      </w:r>
    </w:p>
    <w:p w14:paraId="20D4C04F" w14:textId="77777777" w:rsidR="000A3C78" w:rsidRPr="000A3C78" w:rsidRDefault="000A3C78" w:rsidP="000A3C78">
      <w:pPr>
        <w:pStyle w:val="ListParagraph"/>
        <w:rPr>
          <w:lang w:val="en-US"/>
        </w:rPr>
      </w:pPr>
    </w:p>
    <w:p w14:paraId="4D21B2CA" w14:textId="371F73F9" w:rsidR="000A3C78" w:rsidRDefault="000A3C78" w:rsidP="008C630D">
      <w:pPr>
        <w:pStyle w:val="ListParagraph"/>
        <w:numPr>
          <w:ilvl w:val="0"/>
          <w:numId w:val="3"/>
        </w:numPr>
        <w:jc w:val="both"/>
        <w:rPr>
          <w:lang w:val="en-US"/>
        </w:rPr>
      </w:pPr>
      <w:r>
        <w:rPr>
          <w:lang w:val="en-US"/>
        </w:rPr>
        <w:t xml:space="preserve">There are already guidelines hourly rates set out by the courts which are paid when cases are won and Inter Partes </w:t>
      </w:r>
      <w:r w:rsidR="00150728">
        <w:rPr>
          <w:lang w:val="en-US"/>
        </w:rPr>
        <w:t>(IP</w:t>
      </w:r>
      <w:r>
        <w:rPr>
          <w:lang w:val="en-US"/>
        </w:rPr>
        <w:t xml:space="preserve">) rates are achieved. These should be baseline figures for </w:t>
      </w:r>
      <w:r w:rsidR="003807DC">
        <w:rPr>
          <w:lang w:val="en-US"/>
        </w:rPr>
        <w:t xml:space="preserve">legal aid </w:t>
      </w:r>
      <w:r>
        <w:rPr>
          <w:lang w:val="en-US"/>
        </w:rPr>
        <w:t xml:space="preserve">representation work. </w:t>
      </w:r>
    </w:p>
    <w:p w14:paraId="28181688" w14:textId="77777777" w:rsidR="000A3C78" w:rsidRPr="000A3C78" w:rsidRDefault="000A3C78" w:rsidP="000A3C78">
      <w:pPr>
        <w:pStyle w:val="ListParagraph"/>
        <w:rPr>
          <w:lang w:val="en-US"/>
        </w:rPr>
      </w:pPr>
    </w:p>
    <w:p w14:paraId="3C9B2CF2" w14:textId="2C4BF1E6" w:rsidR="000A3C78" w:rsidRDefault="000A3C78" w:rsidP="008C630D">
      <w:pPr>
        <w:pStyle w:val="ListParagraph"/>
        <w:numPr>
          <w:ilvl w:val="0"/>
          <w:numId w:val="3"/>
        </w:numPr>
        <w:jc w:val="both"/>
        <w:rPr>
          <w:lang w:val="en-US"/>
        </w:rPr>
      </w:pPr>
      <w:r>
        <w:rPr>
          <w:lang w:val="en-US"/>
        </w:rPr>
        <w:t xml:space="preserve">In addition the consultation on fees needs to have </w:t>
      </w:r>
      <w:r w:rsidR="003807DC">
        <w:rPr>
          <w:lang w:val="en-US"/>
        </w:rPr>
        <w:t xml:space="preserve">as a </w:t>
      </w:r>
      <w:r>
        <w:rPr>
          <w:lang w:val="en-US"/>
        </w:rPr>
        <w:t>principle that the whole of the legal aid /court ecosystem is considered</w:t>
      </w:r>
      <w:r w:rsidR="003807DC">
        <w:rPr>
          <w:lang w:val="en-US"/>
        </w:rPr>
        <w:t xml:space="preserve"> in the round</w:t>
      </w:r>
      <w:r>
        <w:rPr>
          <w:lang w:val="en-US"/>
        </w:rPr>
        <w:t xml:space="preserve">. As it stands Fixed Recoverable Costs </w:t>
      </w:r>
      <w:r w:rsidR="00150728">
        <w:rPr>
          <w:lang w:val="en-US"/>
        </w:rPr>
        <w:t>(FRC) in</w:t>
      </w:r>
      <w:r>
        <w:rPr>
          <w:lang w:val="en-US"/>
        </w:rPr>
        <w:t xml:space="preserve"> housing matters is due to be brought in in October 2025. We have previously provided significant evidence of the impact that these changes would have on housing providers and these are provided with this submission for ease of reference. The economics of housing firms and charity providers is such that they are unable to rely on legal aid fees to break even, they need a mix of IP rates and grant funding or private work. It is therefore essential for the future of the provider base that FRC is not applied to housing disrepair work. Moreover, if we add a further principle to this consultation, a principle that the polluter</w:t>
      </w:r>
      <w:r w:rsidR="003807DC">
        <w:rPr>
          <w:lang w:val="en-US"/>
        </w:rPr>
        <w:t xml:space="preserve"> pay</w:t>
      </w:r>
      <w:r>
        <w:rPr>
          <w:lang w:val="en-US"/>
        </w:rPr>
        <w:t xml:space="preserve"> it would seem like a perfect opportunity to consider bring</w:t>
      </w:r>
      <w:r w:rsidR="003807DC">
        <w:rPr>
          <w:lang w:val="en-US"/>
        </w:rPr>
        <w:t>ing</w:t>
      </w:r>
      <w:r>
        <w:rPr>
          <w:lang w:val="en-US"/>
        </w:rPr>
        <w:t xml:space="preserve"> stand along disrepair cases back into scope of legal aid. IP costs from cases won would help the sector and importantly would allow </w:t>
      </w:r>
      <w:r w:rsidR="00150728">
        <w:rPr>
          <w:lang w:val="en-US"/>
        </w:rPr>
        <w:t xml:space="preserve">tenants to enforce their rights at a time when the Government is looking to bring in Awaab’s law.  </w:t>
      </w:r>
      <w:r>
        <w:rPr>
          <w:lang w:val="en-US"/>
        </w:rPr>
        <w:t xml:space="preserve"> </w:t>
      </w:r>
    </w:p>
    <w:p w14:paraId="7FAC9956" w14:textId="77777777" w:rsidR="000A3C78" w:rsidRPr="000A3C78" w:rsidRDefault="000A3C78" w:rsidP="000A3C78">
      <w:pPr>
        <w:pStyle w:val="ListParagraph"/>
        <w:rPr>
          <w:lang w:val="en-US"/>
        </w:rPr>
      </w:pPr>
    </w:p>
    <w:p w14:paraId="346E1F1E" w14:textId="2575FDCF" w:rsidR="000A3C78" w:rsidRPr="00150728" w:rsidRDefault="00150728" w:rsidP="00150728">
      <w:pPr>
        <w:jc w:val="both"/>
        <w:rPr>
          <w:b/>
          <w:lang w:val="en-US"/>
        </w:rPr>
      </w:pPr>
      <w:r w:rsidRPr="00150728">
        <w:rPr>
          <w:b/>
          <w:lang w:val="en-US"/>
        </w:rPr>
        <w:t>Question 2) Do you agree that we should increase the fees paid for Housing and Immigration work? Please state yes/no/maybe/do not know and provide reasons.</w:t>
      </w:r>
    </w:p>
    <w:p w14:paraId="4365B1BF" w14:textId="77777777" w:rsidR="00150728" w:rsidRPr="00150728" w:rsidRDefault="00150728" w:rsidP="00150728">
      <w:pPr>
        <w:pStyle w:val="ListParagraph"/>
        <w:rPr>
          <w:lang w:val="en-US"/>
        </w:rPr>
      </w:pPr>
    </w:p>
    <w:p w14:paraId="3A96B9E1" w14:textId="297C1CB4" w:rsidR="00150728" w:rsidRDefault="00150728" w:rsidP="00150728">
      <w:pPr>
        <w:pStyle w:val="ListParagraph"/>
        <w:numPr>
          <w:ilvl w:val="0"/>
          <w:numId w:val="3"/>
        </w:numPr>
        <w:jc w:val="both"/>
        <w:rPr>
          <w:lang w:val="en-US"/>
        </w:rPr>
      </w:pPr>
      <w:r>
        <w:rPr>
          <w:lang w:val="en-US"/>
        </w:rPr>
        <w:t>Yes we have been calling for fee increases in housing work for a long time. The provider base has shrunk</w:t>
      </w:r>
      <w:r w:rsidR="003807DC">
        <w:rPr>
          <w:lang w:val="en-US"/>
        </w:rPr>
        <w:t xml:space="preserve">. These proposals </w:t>
      </w:r>
      <w:r>
        <w:rPr>
          <w:lang w:val="en-US"/>
        </w:rPr>
        <w:t xml:space="preserve">the bare minimum. It is also clear that even these changes would take time to implement and filter through to billing. </w:t>
      </w:r>
    </w:p>
    <w:p w14:paraId="2CFEA1FE" w14:textId="77777777" w:rsidR="00150728" w:rsidRDefault="00150728" w:rsidP="00150728">
      <w:pPr>
        <w:pStyle w:val="ListParagraph"/>
        <w:jc w:val="both"/>
        <w:rPr>
          <w:lang w:val="en-US"/>
        </w:rPr>
      </w:pPr>
    </w:p>
    <w:p w14:paraId="3A819908" w14:textId="3E9B2C84" w:rsidR="00150728" w:rsidRPr="00150728" w:rsidRDefault="00150728" w:rsidP="00150728">
      <w:pPr>
        <w:jc w:val="both"/>
        <w:rPr>
          <w:b/>
          <w:lang w:val="en-US"/>
        </w:rPr>
      </w:pPr>
      <w:r w:rsidRPr="00150728">
        <w:rPr>
          <w:b/>
          <w:lang w:val="en-US"/>
        </w:rPr>
        <w:t>Question 3) Do you agree that fees for Housing and Immigration work should be increased to a minimum hourly rate of £65.35/£69.30 (outside London/inside London)? Please state yes/no/maybe /do not know and provide reasons.</w:t>
      </w:r>
    </w:p>
    <w:p w14:paraId="77402480" w14:textId="65BB7DF1" w:rsidR="00150728" w:rsidRDefault="00150728" w:rsidP="003807DC">
      <w:pPr>
        <w:pStyle w:val="ListParagraph"/>
        <w:numPr>
          <w:ilvl w:val="0"/>
          <w:numId w:val="3"/>
        </w:numPr>
        <w:jc w:val="both"/>
        <w:rPr>
          <w:lang w:val="en-US"/>
        </w:rPr>
      </w:pPr>
      <w:r>
        <w:rPr>
          <w:lang w:val="en-US"/>
        </w:rPr>
        <w:t>Yes an increase is welcome but will not go to cover the full costs of providing the service. LAPG/ILPA will provide further evidence of current break even points. The increase and the methodology does not take into account the increase in the costs of providing Housing legal advice. There is no accounting for increase in National Insurance Contributions, increased energy costs, increased costs of technolog</w:t>
      </w:r>
      <w:r w:rsidR="003807DC">
        <w:rPr>
          <w:lang w:val="en-US"/>
        </w:rPr>
        <w:t xml:space="preserve">y, </w:t>
      </w:r>
      <w:proofErr w:type="gramStart"/>
      <w:r w:rsidR="003807DC" w:rsidRPr="003807DC">
        <w:rPr>
          <w:lang w:val="en-US"/>
        </w:rPr>
        <w:t>Overhead</w:t>
      </w:r>
      <w:proofErr w:type="gramEnd"/>
      <w:r w:rsidR="003807DC" w:rsidRPr="003807DC">
        <w:rPr>
          <w:lang w:val="en-US"/>
        </w:rPr>
        <w:t>, energy cos</w:t>
      </w:r>
      <w:r w:rsidR="003807DC">
        <w:rPr>
          <w:lang w:val="en-US"/>
        </w:rPr>
        <w:t xml:space="preserve">ts and practicing certificates. </w:t>
      </w:r>
      <w:r>
        <w:rPr>
          <w:lang w:val="en-US"/>
        </w:rPr>
        <w:t>Most legal aid practices and not for profits are loss making and so have been u</w:t>
      </w:r>
      <w:r w:rsidR="00363AA9">
        <w:rPr>
          <w:lang w:val="en-US"/>
        </w:rPr>
        <w:t xml:space="preserve">nable to invest for many years. </w:t>
      </w:r>
    </w:p>
    <w:p w14:paraId="1850F1C7" w14:textId="77777777" w:rsidR="005119E3" w:rsidRPr="005119E3" w:rsidRDefault="005119E3" w:rsidP="005119E3">
      <w:pPr>
        <w:ind w:left="360"/>
        <w:jc w:val="both"/>
        <w:rPr>
          <w:lang w:val="en-US"/>
        </w:rPr>
      </w:pPr>
    </w:p>
    <w:p w14:paraId="487A5663" w14:textId="42DD1372" w:rsidR="005119E3" w:rsidRPr="005119E3" w:rsidRDefault="005119E3" w:rsidP="005119E3">
      <w:pPr>
        <w:jc w:val="both"/>
        <w:rPr>
          <w:b/>
          <w:lang w:val="en-US"/>
        </w:rPr>
      </w:pPr>
      <w:r w:rsidRPr="005119E3">
        <w:rPr>
          <w:b/>
          <w:lang w:val="en-US"/>
        </w:rPr>
        <w:t>Question 3a) If the fee is already above this rate, do you agree that rates should be increased by 10%? Please state yes/no/maybe /do not know and provide reasons.</w:t>
      </w:r>
    </w:p>
    <w:p w14:paraId="363FDAAD" w14:textId="64DB6BC7" w:rsidR="005119E3" w:rsidRDefault="005119E3" w:rsidP="005119E3">
      <w:pPr>
        <w:pStyle w:val="ListParagraph"/>
        <w:numPr>
          <w:ilvl w:val="0"/>
          <w:numId w:val="3"/>
        </w:numPr>
        <w:jc w:val="both"/>
        <w:rPr>
          <w:lang w:val="en-US"/>
        </w:rPr>
      </w:pPr>
      <w:r>
        <w:rPr>
          <w:lang w:val="en-US"/>
        </w:rPr>
        <w:t>Maybe – any rate need</w:t>
      </w:r>
      <w:r w:rsidR="003807DC">
        <w:rPr>
          <w:lang w:val="en-US"/>
        </w:rPr>
        <w:t>s</w:t>
      </w:r>
      <w:r>
        <w:rPr>
          <w:lang w:val="en-US"/>
        </w:rPr>
        <w:t xml:space="preserve"> to be increased by more than 10% for to the reasons as set out above. We would suggest increases of 30% and ensuring that the FRC regime is not implemented in housing work. </w:t>
      </w:r>
    </w:p>
    <w:p w14:paraId="1C58BC0E" w14:textId="75CA7FC5" w:rsidR="005119E3" w:rsidRPr="005119E3" w:rsidRDefault="005119E3" w:rsidP="005119E3">
      <w:pPr>
        <w:jc w:val="both"/>
        <w:rPr>
          <w:b/>
          <w:lang w:val="en-US"/>
        </w:rPr>
      </w:pPr>
      <w:r w:rsidRPr="005119E3">
        <w:rPr>
          <w:b/>
          <w:lang w:val="en-US"/>
        </w:rPr>
        <w:t>Question 4) Do you agree that the minimum hourly rates for Controlled and Licensed Work should be the same? Please state yes/no/maybe /do not know and provide reasons.</w:t>
      </w:r>
    </w:p>
    <w:p w14:paraId="6489FA6B" w14:textId="7DF67F45" w:rsidR="005119E3" w:rsidRDefault="005119E3" w:rsidP="005119E3">
      <w:pPr>
        <w:pStyle w:val="ListParagraph"/>
        <w:numPr>
          <w:ilvl w:val="0"/>
          <w:numId w:val="3"/>
        </w:numPr>
        <w:jc w:val="both"/>
        <w:rPr>
          <w:lang w:val="en-US"/>
        </w:rPr>
      </w:pPr>
      <w:r>
        <w:rPr>
          <w:lang w:val="en-US"/>
        </w:rPr>
        <w:t xml:space="preserve">Yes although the rates would still not be the same as you are not able to claim enhancements in controlled work which can increase fees in certificated work by 50%. If the rates are put at the same level the enhancements should be claimable on controlled work. In the same vein the LAA should also allow payments on account for controlled work especially disbursements. </w:t>
      </w:r>
    </w:p>
    <w:p w14:paraId="16E5B1DB" w14:textId="77777777" w:rsidR="005119E3" w:rsidRDefault="005119E3" w:rsidP="005119E3">
      <w:pPr>
        <w:pStyle w:val="ListParagraph"/>
        <w:jc w:val="both"/>
        <w:rPr>
          <w:lang w:val="en-US"/>
        </w:rPr>
      </w:pPr>
    </w:p>
    <w:p w14:paraId="78D823E3" w14:textId="13EAD91E" w:rsidR="005119E3" w:rsidRPr="005119E3" w:rsidRDefault="005119E3" w:rsidP="005119E3">
      <w:pPr>
        <w:jc w:val="both"/>
        <w:rPr>
          <w:b/>
          <w:lang w:val="en-US"/>
        </w:rPr>
      </w:pPr>
      <w:r w:rsidRPr="005119E3">
        <w:rPr>
          <w:b/>
          <w:lang w:val="en-US"/>
        </w:rPr>
        <w:t>Question 5) Do you agree that our proposed rates will enable legal aid providers to undertake increased volumes of legal aid work? Please state yes/no/maybe /do not know and provide reasons.</w:t>
      </w:r>
    </w:p>
    <w:p w14:paraId="094D62E8" w14:textId="54A7EEC5" w:rsidR="005119E3" w:rsidRDefault="00C60B89" w:rsidP="005119E3">
      <w:pPr>
        <w:pStyle w:val="ListParagraph"/>
        <w:numPr>
          <w:ilvl w:val="0"/>
          <w:numId w:val="3"/>
        </w:numPr>
        <w:jc w:val="both"/>
        <w:rPr>
          <w:lang w:val="en-US"/>
        </w:rPr>
      </w:pPr>
      <w:r>
        <w:rPr>
          <w:lang w:val="en-US"/>
        </w:rPr>
        <w:t>No the rates will be a tiny sticking plaster. They will not cover increased costs. There is no mechanism in the proposed scheme for fee reviews. In order to undertake increased volumes of work legal aid providers would need to increase training and retention of staff. The proposed fees will not be sufficient to do this. They will not result in increases in salaries. In the housing area of work any gains will be wiped out by any changes to the FRC scheme. All housing providers are at capacity for work. When providers try to advertise for experienced</w:t>
      </w:r>
      <w:r w:rsidR="003807DC">
        <w:rPr>
          <w:lang w:val="en-US"/>
        </w:rPr>
        <w:t xml:space="preserve"> caseworkers they have</w:t>
      </w:r>
      <w:r>
        <w:rPr>
          <w:lang w:val="en-US"/>
        </w:rPr>
        <w:t xml:space="preserve"> hardly any applications. Solicitors often leave for better paid work sometimes in government departments. Paying rates at the guideline hourly rates would assist to level the playing field in terms of recruitment and retention. </w:t>
      </w:r>
    </w:p>
    <w:p w14:paraId="19D31E25" w14:textId="77777777" w:rsidR="0019755C" w:rsidRDefault="0019755C" w:rsidP="0019755C">
      <w:pPr>
        <w:pStyle w:val="ListParagraph"/>
        <w:jc w:val="both"/>
        <w:rPr>
          <w:lang w:val="en-US"/>
        </w:rPr>
      </w:pPr>
    </w:p>
    <w:p w14:paraId="2B1D304F" w14:textId="5CA926B1" w:rsidR="0019755C" w:rsidRDefault="0019755C" w:rsidP="005119E3">
      <w:pPr>
        <w:pStyle w:val="ListParagraph"/>
        <w:numPr>
          <w:ilvl w:val="0"/>
          <w:numId w:val="3"/>
        </w:numPr>
        <w:jc w:val="both"/>
        <w:rPr>
          <w:lang w:val="en-US"/>
        </w:rPr>
      </w:pPr>
      <w:r>
        <w:rPr>
          <w:lang w:val="en-US"/>
        </w:rPr>
        <w:t xml:space="preserve">Legal aid work will still be loss making and subsidized by either fee paying work in private firms or grant funding in non-profits. </w:t>
      </w:r>
    </w:p>
    <w:p w14:paraId="705C1C7E" w14:textId="77777777" w:rsidR="00C60B89" w:rsidRPr="00C60B89" w:rsidRDefault="00C60B89" w:rsidP="00C60B89">
      <w:pPr>
        <w:jc w:val="both"/>
        <w:rPr>
          <w:lang w:val="en-US"/>
        </w:rPr>
      </w:pPr>
    </w:p>
    <w:p w14:paraId="38BC4B4F" w14:textId="77777777" w:rsidR="0019755C" w:rsidRDefault="0019755C" w:rsidP="005119E3">
      <w:pPr>
        <w:pStyle w:val="ListParagraph"/>
        <w:numPr>
          <w:ilvl w:val="0"/>
          <w:numId w:val="3"/>
        </w:numPr>
        <w:jc w:val="both"/>
        <w:rPr>
          <w:lang w:val="en-US"/>
        </w:rPr>
      </w:pPr>
      <w:r>
        <w:rPr>
          <w:lang w:val="en-US"/>
        </w:rPr>
        <w:t xml:space="preserve">The writer on behalf of HLPA works at a Law Centre and the fee increase as proposed is so insignificant and so uncertain in terms of when fee income will hit that we did not add to the next financial year budget. </w:t>
      </w:r>
    </w:p>
    <w:p w14:paraId="30C620F0" w14:textId="77777777" w:rsidR="0019755C" w:rsidRPr="0019755C" w:rsidRDefault="0019755C" w:rsidP="0019755C">
      <w:pPr>
        <w:pStyle w:val="ListParagraph"/>
        <w:rPr>
          <w:lang w:val="en-US"/>
        </w:rPr>
      </w:pPr>
    </w:p>
    <w:p w14:paraId="7D86A072" w14:textId="091629D3" w:rsidR="0019755C" w:rsidRPr="0019755C" w:rsidRDefault="0019755C" w:rsidP="0019755C">
      <w:pPr>
        <w:jc w:val="both"/>
        <w:rPr>
          <w:b/>
          <w:lang w:val="en-US"/>
        </w:rPr>
      </w:pPr>
      <w:r w:rsidRPr="0019755C">
        <w:rPr>
          <w:b/>
          <w:lang w:val="en-US"/>
        </w:rPr>
        <w:t>Question 6) Do you agree that increases to Immigration should be implemented first? Please state yes/no/maybe /do not know and provide reasons.</w:t>
      </w:r>
    </w:p>
    <w:p w14:paraId="305E0E36" w14:textId="77777777" w:rsidR="0019755C" w:rsidRPr="0019755C" w:rsidRDefault="0019755C" w:rsidP="0019755C">
      <w:pPr>
        <w:pStyle w:val="ListParagraph"/>
        <w:rPr>
          <w:lang w:val="en-US"/>
        </w:rPr>
      </w:pPr>
    </w:p>
    <w:p w14:paraId="705CBA25" w14:textId="49361C6D" w:rsidR="0019755C" w:rsidRDefault="0019755C" w:rsidP="005119E3">
      <w:pPr>
        <w:pStyle w:val="ListParagraph"/>
        <w:numPr>
          <w:ilvl w:val="0"/>
          <w:numId w:val="3"/>
        </w:numPr>
        <w:jc w:val="both"/>
        <w:rPr>
          <w:lang w:val="en-US"/>
        </w:rPr>
      </w:pPr>
      <w:r>
        <w:rPr>
          <w:lang w:val="en-US"/>
        </w:rPr>
        <w:t>No –</w:t>
      </w:r>
      <w:r w:rsidR="003807DC">
        <w:rPr>
          <w:lang w:val="en-US"/>
        </w:rPr>
        <w:t xml:space="preserve"> We </w:t>
      </w:r>
      <w:bookmarkStart w:id="0" w:name="_GoBack"/>
      <w:bookmarkEnd w:id="0"/>
      <w:r>
        <w:rPr>
          <w:lang w:val="en-US"/>
        </w:rPr>
        <w:t xml:space="preserve">see no reason why this should be the case. The fee schemes are so complex that any changes should go across all areas so they can be learnt together. Any political reason for fee increases in immigration should be discounted. </w:t>
      </w:r>
    </w:p>
    <w:p w14:paraId="08D66A66" w14:textId="77777777" w:rsidR="0019755C" w:rsidRDefault="0019755C" w:rsidP="0019755C">
      <w:pPr>
        <w:pStyle w:val="ListParagraph"/>
        <w:jc w:val="both"/>
        <w:rPr>
          <w:lang w:val="en-US"/>
        </w:rPr>
      </w:pPr>
    </w:p>
    <w:p w14:paraId="3E34C0D4" w14:textId="14786FF7" w:rsidR="0019755C" w:rsidRPr="0019755C" w:rsidRDefault="0019755C" w:rsidP="0019755C">
      <w:pPr>
        <w:jc w:val="both"/>
        <w:rPr>
          <w:b/>
          <w:lang w:val="en-US"/>
        </w:rPr>
      </w:pPr>
      <w:r w:rsidRPr="0019755C">
        <w:rPr>
          <w:b/>
          <w:lang w:val="en-US"/>
        </w:rPr>
        <w:t xml:space="preserve">Question 7) Do you agree with simplifying the fee system by </w:t>
      </w:r>
      <w:proofErr w:type="spellStart"/>
      <w:r w:rsidRPr="0019755C">
        <w:rPr>
          <w:b/>
          <w:lang w:val="en-US"/>
        </w:rPr>
        <w:t>harmonising</w:t>
      </w:r>
      <w:proofErr w:type="spellEnd"/>
      <w:r w:rsidRPr="0019755C">
        <w:rPr>
          <w:b/>
          <w:lang w:val="en-US"/>
        </w:rPr>
        <w:t xml:space="preserve"> the fees identified? Please state yes/no/maybe/ do not know.  </w:t>
      </w:r>
    </w:p>
    <w:p w14:paraId="684F3E0A" w14:textId="4285C154" w:rsidR="0019755C" w:rsidRDefault="0019755C" w:rsidP="005119E3">
      <w:pPr>
        <w:pStyle w:val="ListParagraph"/>
        <w:numPr>
          <w:ilvl w:val="0"/>
          <w:numId w:val="3"/>
        </w:numPr>
        <w:jc w:val="both"/>
        <w:rPr>
          <w:lang w:val="en-US"/>
        </w:rPr>
      </w:pPr>
      <w:r>
        <w:rPr>
          <w:lang w:val="en-US"/>
        </w:rPr>
        <w:t xml:space="preserve">Yes in principle but they need to be </w:t>
      </w:r>
      <w:proofErr w:type="spellStart"/>
      <w:r>
        <w:rPr>
          <w:lang w:val="en-US"/>
        </w:rPr>
        <w:t>harmonised</w:t>
      </w:r>
      <w:proofErr w:type="spellEnd"/>
      <w:r>
        <w:rPr>
          <w:lang w:val="en-US"/>
        </w:rPr>
        <w:t xml:space="preserve"> at a higher rate as set out above.</w:t>
      </w:r>
    </w:p>
    <w:p w14:paraId="6CEB0A2B" w14:textId="2281AFE6" w:rsidR="0019755C" w:rsidRDefault="0019755C" w:rsidP="0019755C">
      <w:pPr>
        <w:jc w:val="both"/>
        <w:rPr>
          <w:b/>
          <w:lang w:val="en-US"/>
        </w:rPr>
      </w:pPr>
      <w:r w:rsidRPr="0019755C">
        <w:rPr>
          <w:b/>
          <w:lang w:val="en-US"/>
        </w:rPr>
        <w:t xml:space="preserve">7a) Feedback on </w:t>
      </w:r>
      <w:proofErr w:type="spellStart"/>
      <w:r w:rsidRPr="0019755C">
        <w:rPr>
          <w:b/>
          <w:lang w:val="en-US"/>
        </w:rPr>
        <w:t>harmonising</w:t>
      </w:r>
      <w:proofErr w:type="spellEnd"/>
      <w:r w:rsidRPr="0019755C">
        <w:rPr>
          <w:b/>
          <w:lang w:val="en-US"/>
        </w:rPr>
        <w:t xml:space="preserve"> ‘travelling and waiting time’ and ‘attendance at court, conference or tribunal with Counsel’ at 50% of the hourly rate for ‘preparation and attendance’ in Immigration and Housing and/or;  </w:t>
      </w:r>
    </w:p>
    <w:p w14:paraId="72AE29BB" w14:textId="77777777" w:rsidR="0055720B" w:rsidRPr="0019755C" w:rsidRDefault="0055720B" w:rsidP="0019755C">
      <w:pPr>
        <w:jc w:val="both"/>
        <w:rPr>
          <w:b/>
          <w:lang w:val="en-US"/>
        </w:rPr>
      </w:pPr>
    </w:p>
    <w:p w14:paraId="602E57CC" w14:textId="276F44C6" w:rsidR="0019755C" w:rsidRDefault="0055720B" w:rsidP="005119E3">
      <w:pPr>
        <w:pStyle w:val="ListParagraph"/>
        <w:numPr>
          <w:ilvl w:val="0"/>
          <w:numId w:val="3"/>
        </w:numPr>
        <w:jc w:val="both"/>
        <w:rPr>
          <w:lang w:val="en-US"/>
        </w:rPr>
      </w:pPr>
      <w:r>
        <w:rPr>
          <w:lang w:val="en-US"/>
        </w:rPr>
        <w:t xml:space="preserve">We would suggest that attendance with counsel should be paid at a higher rates as this is using legal skill to progress a case or assistance counsel with a vulnerable client. </w:t>
      </w:r>
    </w:p>
    <w:p w14:paraId="4564D4F3" w14:textId="77777777" w:rsidR="0055720B" w:rsidRDefault="0055720B" w:rsidP="0055720B">
      <w:pPr>
        <w:pStyle w:val="ListParagraph"/>
        <w:jc w:val="both"/>
        <w:rPr>
          <w:lang w:val="en-US"/>
        </w:rPr>
      </w:pPr>
    </w:p>
    <w:p w14:paraId="1E83E7EB" w14:textId="21FA9453" w:rsidR="0055720B" w:rsidRPr="0055720B" w:rsidRDefault="0055720B" w:rsidP="0055720B">
      <w:pPr>
        <w:jc w:val="both"/>
        <w:rPr>
          <w:b/>
          <w:lang w:val="en-US"/>
        </w:rPr>
      </w:pPr>
      <w:r w:rsidRPr="0055720B">
        <w:rPr>
          <w:b/>
          <w:lang w:val="en-US"/>
        </w:rPr>
        <w:t xml:space="preserve">7b) Feedback on uplifting all ‘routine letters out and telephone calls’ in Immigration and Housing to the highest value present after the uplift occurs.  </w:t>
      </w:r>
    </w:p>
    <w:p w14:paraId="5D5BD7B6" w14:textId="34D38172" w:rsidR="0055720B" w:rsidRDefault="002A2B4C" w:rsidP="005119E3">
      <w:pPr>
        <w:pStyle w:val="ListParagraph"/>
        <w:numPr>
          <w:ilvl w:val="0"/>
          <w:numId w:val="3"/>
        </w:numPr>
        <w:jc w:val="both"/>
        <w:rPr>
          <w:lang w:val="en-US"/>
        </w:rPr>
      </w:pPr>
      <w:r>
        <w:rPr>
          <w:lang w:val="en-US"/>
        </w:rPr>
        <w:t xml:space="preserve">Yes we would agree with this although see above re rates still being insufficient. </w:t>
      </w:r>
    </w:p>
    <w:p w14:paraId="15F8E70B" w14:textId="3467E60A" w:rsidR="002A2B4C" w:rsidRPr="002A2B4C" w:rsidRDefault="002A2B4C" w:rsidP="002A2B4C">
      <w:pPr>
        <w:jc w:val="both"/>
        <w:rPr>
          <w:b/>
          <w:lang w:val="en-US"/>
        </w:rPr>
      </w:pPr>
      <w:r w:rsidRPr="002A2B4C">
        <w:rPr>
          <w:b/>
          <w:lang w:val="en-US"/>
        </w:rPr>
        <w:t>Question 8) Do you agree that we have correctly identified the range and extent of the equalities impacts for the increases in fees for providers set out above? Please state yes/no/maybe/don’t know and give reasons. If possible, please supply evidence of further equalities impacts as appropriate.</w:t>
      </w:r>
    </w:p>
    <w:p w14:paraId="3F074BEF" w14:textId="67E8183D" w:rsidR="002A2B4C" w:rsidRDefault="002A2B4C" w:rsidP="005119E3">
      <w:pPr>
        <w:pStyle w:val="ListParagraph"/>
        <w:numPr>
          <w:ilvl w:val="0"/>
          <w:numId w:val="3"/>
        </w:numPr>
        <w:jc w:val="both"/>
        <w:rPr>
          <w:lang w:val="en-US"/>
        </w:rPr>
      </w:pPr>
      <w:r>
        <w:rPr>
          <w:lang w:val="en-US"/>
        </w:rPr>
        <w:t xml:space="preserve">Maybe. We consider that there would be wider work to be carried out on improved Equality Impacts of increasing the fees above the rates that have been suggested. We do not have the resources to consider in detail. </w:t>
      </w:r>
    </w:p>
    <w:p w14:paraId="7042942A" w14:textId="77777777" w:rsidR="00610C4D" w:rsidRPr="00610C4D" w:rsidRDefault="00610C4D" w:rsidP="00610C4D">
      <w:pPr>
        <w:pStyle w:val="ListParagraph"/>
        <w:jc w:val="both"/>
        <w:rPr>
          <w:lang w:val="en-US"/>
        </w:rPr>
      </w:pPr>
    </w:p>
    <w:p w14:paraId="4DF6C4E9" w14:textId="743AA96A" w:rsidR="002A2B4C" w:rsidRPr="00610C4D" w:rsidRDefault="008070FF" w:rsidP="00610C4D">
      <w:pPr>
        <w:jc w:val="both"/>
        <w:rPr>
          <w:lang w:val="en-US"/>
        </w:rPr>
      </w:pPr>
      <w:r w:rsidRPr="00610C4D">
        <w:rPr>
          <w:b/>
          <w:lang w:val="en-US"/>
        </w:rPr>
        <w:t xml:space="preserve">Question 9) </w:t>
      </w:r>
      <w:proofErr w:type="gramStart"/>
      <w:r w:rsidRPr="00610C4D">
        <w:rPr>
          <w:b/>
          <w:lang w:val="en-US"/>
        </w:rPr>
        <w:t>Should</w:t>
      </w:r>
      <w:proofErr w:type="gramEnd"/>
      <w:r w:rsidRPr="00610C4D">
        <w:rPr>
          <w:b/>
          <w:lang w:val="en-US"/>
        </w:rPr>
        <w:t xml:space="preserve"> we remove or reduce limits to the number of Controlled Work Matters where the client does not attend the provider’s office to make an application for Controlled Work? Please state yes/no/maybe/do not know and give reasons.</w:t>
      </w:r>
    </w:p>
    <w:p w14:paraId="03B08BEE" w14:textId="77777777" w:rsidR="00610C4D" w:rsidRPr="00610C4D" w:rsidRDefault="00610C4D" w:rsidP="00610C4D">
      <w:pPr>
        <w:pStyle w:val="ListParagraph"/>
        <w:jc w:val="both"/>
        <w:rPr>
          <w:lang w:val="en-US"/>
        </w:rPr>
      </w:pPr>
    </w:p>
    <w:p w14:paraId="453B0160" w14:textId="4FA0EA89" w:rsidR="00610C4D" w:rsidRDefault="00610C4D" w:rsidP="008070FF">
      <w:pPr>
        <w:pStyle w:val="ListParagraph"/>
        <w:numPr>
          <w:ilvl w:val="0"/>
          <w:numId w:val="3"/>
        </w:numPr>
        <w:jc w:val="both"/>
        <w:rPr>
          <w:lang w:val="en-US"/>
        </w:rPr>
      </w:pPr>
      <w:r>
        <w:rPr>
          <w:lang w:val="en-US"/>
        </w:rPr>
        <w:t xml:space="preserve">Maybe – this should be a decision for the provider based on the clients’ needs and specific vulnerabilities. We do not find that the current limit causes issues at present. </w:t>
      </w:r>
    </w:p>
    <w:p w14:paraId="23C1748C" w14:textId="28D126A0" w:rsidR="00610C4D" w:rsidRDefault="00610C4D" w:rsidP="008070FF">
      <w:pPr>
        <w:pStyle w:val="ListParagraph"/>
        <w:numPr>
          <w:ilvl w:val="0"/>
          <w:numId w:val="3"/>
        </w:numPr>
        <w:jc w:val="both"/>
        <w:rPr>
          <w:lang w:val="en-US"/>
        </w:rPr>
      </w:pPr>
      <w:r>
        <w:rPr>
          <w:lang w:val="en-US"/>
        </w:rPr>
        <w:t xml:space="preserve">The remote definition here is about how a legal help form is signed which is different from how the case is conducted. We do not know if the LAA has assessed how the remote provisions worked in the pandemic and whether this would influence a decision. </w:t>
      </w:r>
    </w:p>
    <w:p w14:paraId="7E25D058" w14:textId="77777777" w:rsidR="00610C4D" w:rsidRDefault="00610C4D" w:rsidP="00610C4D">
      <w:pPr>
        <w:pStyle w:val="ListParagraph"/>
        <w:jc w:val="both"/>
        <w:rPr>
          <w:lang w:val="en-US"/>
        </w:rPr>
      </w:pPr>
    </w:p>
    <w:p w14:paraId="6884476E" w14:textId="77777777" w:rsidR="00610C4D" w:rsidRPr="00610C4D" w:rsidRDefault="00610C4D" w:rsidP="00610C4D">
      <w:pPr>
        <w:jc w:val="both"/>
        <w:rPr>
          <w:b/>
          <w:lang w:val="en-US"/>
        </w:rPr>
      </w:pPr>
      <w:r w:rsidRPr="00610C4D">
        <w:rPr>
          <w:b/>
          <w:lang w:val="en-US"/>
        </w:rPr>
        <w:t xml:space="preserve">Question 9a) Thinking about the limit on Controlled Work applications that can be delivered remotely, in what ways does this affect your ability to deliver face-to-face and remote advice, based on client need? You may choose more than one: </w:t>
      </w:r>
    </w:p>
    <w:p w14:paraId="35B5370E" w14:textId="77777777" w:rsidR="00610C4D" w:rsidRPr="00610C4D" w:rsidRDefault="00610C4D" w:rsidP="00610C4D">
      <w:pPr>
        <w:jc w:val="both"/>
        <w:rPr>
          <w:b/>
          <w:lang w:val="en-US"/>
        </w:rPr>
      </w:pPr>
      <w:proofErr w:type="spellStart"/>
      <w:r w:rsidRPr="00610C4D">
        <w:rPr>
          <w:b/>
          <w:lang w:val="en-US"/>
        </w:rPr>
        <w:t>i</w:t>
      </w:r>
      <w:proofErr w:type="spellEnd"/>
      <w:r w:rsidRPr="00610C4D">
        <w:rPr>
          <w:b/>
          <w:lang w:val="en-US"/>
        </w:rPr>
        <w:t>)</w:t>
      </w:r>
      <w:r w:rsidRPr="00610C4D">
        <w:rPr>
          <w:b/>
          <w:lang w:val="en-US"/>
        </w:rPr>
        <w:tab/>
      </w:r>
      <w:proofErr w:type="gramStart"/>
      <w:r w:rsidRPr="00610C4D">
        <w:rPr>
          <w:b/>
          <w:lang w:val="en-US"/>
        </w:rPr>
        <w:t>it</w:t>
      </w:r>
      <w:proofErr w:type="gramEnd"/>
      <w:r w:rsidRPr="00610C4D">
        <w:rPr>
          <w:b/>
          <w:lang w:val="en-US"/>
        </w:rPr>
        <w:t xml:space="preserve"> is sufficient (explain why) </w:t>
      </w:r>
    </w:p>
    <w:p w14:paraId="040DE3BD" w14:textId="77777777" w:rsidR="00610C4D" w:rsidRPr="00610C4D" w:rsidRDefault="00610C4D" w:rsidP="00610C4D">
      <w:pPr>
        <w:jc w:val="both"/>
        <w:rPr>
          <w:b/>
          <w:lang w:val="en-US"/>
        </w:rPr>
      </w:pPr>
      <w:r w:rsidRPr="00610C4D">
        <w:rPr>
          <w:b/>
          <w:lang w:val="en-US"/>
        </w:rPr>
        <w:t>ii)</w:t>
      </w:r>
      <w:r w:rsidRPr="00610C4D">
        <w:rPr>
          <w:b/>
          <w:lang w:val="en-US"/>
        </w:rPr>
        <w:tab/>
      </w:r>
      <w:proofErr w:type="gramStart"/>
      <w:r w:rsidRPr="00610C4D">
        <w:rPr>
          <w:b/>
          <w:lang w:val="en-US"/>
        </w:rPr>
        <w:t>it</w:t>
      </w:r>
      <w:proofErr w:type="gramEnd"/>
      <w:r w:rsidRPr="00610C4D">
        <w:rPr>
          <w:b/>
          <w:lang w:val="en-US"/>
        </w:rPr>
        <w:t xml:space="preserve"> creates problems (explain why) </w:t>
      </w:r>
    </w:p>
    <w:p w14:paraId="7F265F60" w14:textId="23E6805C" w:rsidR="00610C4D" w:rsidRPr="00610C4D" w:rsidRDefault="00610C4D" w:rsidP="00610C4D">
      <w:pPr>
        <w:jc w:val="both"/>
        <w:rPr>
          <w:b/>
          <w:lang w:val="en-US"/>
        </w:rPr>
      </w:pPr>
      <w:r w:rsidRPr="00610C4D">
        <w:rPr>
          <w:b/>
          <w:lang w:val="en-US"/>
        </w:rPr>
        <w:t>iii)</w:t>
      </w:r>
      <w:r w:rsidRPr="00610C4D">
        <w:rPr>
          <w:b/>
          <w:lang w:val="en-US"/>
        </w:rPr>
        <w:tab/>
      </w:r>
      <w:proofErr w:type="gramStart"/>
      <w:r w:rsidRPr="00610C4D">
        <w:rPr>
          <w:b/>
          <w:lang w:val="en-US"/>
        </w:rPr>
        <w:t>other</w:t>
      </w:r>
      <w:proofErr w:type="gramEnd"/>
      <w:r w:rsidRPr="00610C4D">
        <w:rPr>
          <w:b/>
          <w:lang w:val="en-US"/>
        </w:rPr>
        <w:t xml:space="preserve"> (please specify)</w:t>
      </w:r>
    </w:p>
    <w:p w14:paraId="3B0D163A" w14:textId="77777777" w:rsidR="00610C4D" w:rsidRPr="00610C4D" w:rsidRDefault="00610C4D" w:rsidP="00610C4D">
      <w:pPr>
        <w:jc w:val="both"/>
        <w:rPr>
          <w:lang w:val="en-US"/>
        </w:rPr>
      </w:pPr>
    </w:p>
    <w:p w14:paraId="7AC38D35" w14:textId="06B2B70D" w:rsidR="00610C4D" w:rsidRDefault="00610C4D" w:rsidP="008070FF">
      <w:pPr>
        <w:pStyle w:val="ListParagraph"/>
        <w:numPr>
          <w:ilvl w:val="0"/>
          <w:numId w:val="3"/>
        </w:numPr>
        <w:jc w:val="both"/>
        <w:rPr>
          <w:lang w:val="en-US"/>
        </w:rPr>
      </w:pPr>
      <w:proofErr w:type="gramStart"/>
      <w:r>
        <w:rPr>
          <w:lang w:val="en-US"/>
        </w:rPr>
        <w:t>Other  -</w:t>
      </w:r>
      <w:proofErr w:type="gramEnd"/>
      <w:r>
        <w:rPr>
          <w:lang w:val="en-US"/>
        </w:rPr>
        <w:t xml:space="preserve"> Members views vary. However our members will put client need first and so will be flexible. </w:t>
      </w:r>
    </w:p>
    <w:p w14:paraId="763EE8BA" w14:textId="77777777" w:rsidR="00610C4D" w:rsidRPr="00610C4D" w:rsidRDefault="00610C4D" w:rsidP="00610C4D">
      <w:pPr>
        <w:jc w:val="both"/>
        <w:rPr>
          <w:b/>
          <w:lang w:val="en-US"/>
        </w:rPr>
      </w:pPr>
      <w:r w:rsidRPr="00610C4D">
        <w:rPr>
          <w:b/>
          <w:lang w:val="en-US"/>
        </w:rPr>
        <w:t xml:space="preserve">Question 9b) If there were a removal or reduction in these limits, do you anticipate that in the areas in which you provide legal aid help and advice, your firm or organisation would: </w:t>
      </w:r>
    </w:p>
    <w:p w14:paraId="66732A3F" w14:textId="77777777" w:rsidR="00610C4D" w:rsidRPr="00610C4D" w:rsidRDefault="00610C4D" w:rsidP="00610C4D">
      <w:pPr>
        <w:jc w:val="both"/>
        <w:rPr>
          <w:b/>
          <w:lang w:val="en-US"/>
        </w:rPr>
      </w:pPr>
      <w:proofErr w:type="spellStart"/>
      <w:r w:rsidRPr="00610C4D">
        <w:rPr>
          <w:b/>
          <w:lang w:val="en-US"/>
        </w:rPr>
        <w:t>i</w:t>
      </w:r>
      <w:proofErr w:type="spellEnd"/>
      <w:r w:rsidRPr="00610C4D">
        <w:rPr>
          <w:b/>
          <w:lang w:val="en-US"/>
        </w:rPr>
        <w:t>)</w:t>
      </w:r>
      <w:r w:rsidRPr="00610C4D">
        <w:rPr>
          <w:b/>
          <w:lang w:val="en-US"/>
        </w:rPr>
        <w:tab/>
        <w:t xml:space="preserve">Provide more advice remotely? By what approximate percentage? </w:t>
      </w:r>
    </w:p>
    <w:p w14:paraId="6B288FDF" w14:textId="77777777" w:rsidR="00610C4D" w:rsidRPr="00610C4D" w:rsidRDefault="00610C4D" w:rsidP="00610C4D">
      <w:pPr>
        <w:jc w:val="both"/>
        <w:rPr>
          <w:b/>
          <w:lang w:val="en-US"/>
        </w:rPr>
      </w:pPr>
      <w:r w:rsidRPr="00610C4D">
        <w:rPr>
          <w:b/>
          <w:lang w:val="en-US"/>
        </w:rPr>
        <w:t>ii)</w:t>
      </w:r>
      <w:r w:rsidRPr="00610C4D">
        <w:rPr>
          <w:b/>
          <w:lang w:val="en-US"/>
        </w:rPr>
        <w:tab/>
        <w:t xml:space="preserve">Provide less advice remotely? By what approximate percentage? </w:t>
      </w:r>
    </w:p>
    <w:p w14:paraId="0E2447D0" w14:textId="77777777" w:rsidR="00610C4D" w:rsidRPr="00610C4D" w:rsidRDefault="00610C4D" w:rsidP="00610C4D">
      <w:pPr>
        <w:jc w:val="both"/>
        <w:rPr>
          <w:b/>
          <w:lang w:val="en-US"/>
        </w:rPr>
      </w:pPr>
      <w:r w:rsidRPr="00610C4D">
        <w:rPr>
          <w:b/>
          <w:lang w:val="en-US"/>
        </w:rPr>
        <w:t>iii)</w:t>
      </w:r>
      <w:r w:rsidRPr="00610C4D">
        <w:rPr>
          <w:b/>
          <w:lang w:val="en-US"/>
        </w:rPr>
        <w:tab/>
        <w:t xml:space="preserve">Not change the overall percentages for your provision of remote advice? </w:t>
      </w:r>
    </w:p>
    <w:p w14:paraId="5DC1F0AC" w14:textId="20E3BC53" w:rsidR="00610C4D" w:rsidRPr="00610C4D" w:rsidRDefault="00610C4D" w:rsidP="00610C4D">
      <w:pPr>
        <w:jc w:val="both"/>
        <w:rPr>
          <w:b/>
          <w:lang w:val="en-US"/>
        </w:rPr>
      </w:pPr>
      <w:proofErr w:type="gramStart"/>
      <w:r w:rsidRPr="00610C4D">
        <w:rPr>
          <w:b/>
          <w:lang w:val="en-US"/>
        </w:rPr>
        <w:t>iv)</w:t>
      </w:r>
      <w:r w:rsidRPr="00610C4D">
        <w:rPr>
          <w:b/>
          <w:lang w:val="en-US"/>
        </w:rPr>
        <w:tab/>
        <w:t>Unsure/do</w:t>
      </w:r>
      <w:proofErr w:type="gramEnd"/>
      <w:r w:rsidRPr="00610C4D">
        <w:rPr>
          <w:b/>
          <w:lang w:val="en-US"/>
        </w:rPr>
        <w:t xml:space="preserve"> not know. Please also provide any data or evidence you may have in relation to your answer.</w:t>
      </w:r>
    </w:p>
    <w:p w14:paraId="057111BB" w14:textId="77777777" w:rsidR="00610C4D" w:rsidRDefault="00610C4D" w:rsidP="00610C4D">
      <w:pPr>
        <w:pStyle w:val="ListParagraph"/>
        <w:jc w:val="both"/>
        <w:rPr>
          <w:lang w:val="en-US"/>
        </w:rPr>
      </w:pPr>
    </w:p>
    <w:p w14:paraId="57F8F8E3" w14:textId="562F2A4F" w:rsidR="00610C4D" w:rsidRDefault="00711B29" w:rsidP="008070FF">
      <w:pPr>
        <w:pStyle w:val="ListParagraph"/>
        <w:numPr>
          <w:ilvl w:val="0"/>
          <w:numId w:val="3"/>
        </w:numPr>
        <w:jc w:val="both"/>
        <w:rPr>
          <w:lang w:val="en-US"/>
        </w:rPr>
      </w:pPr>
      <w:r>
        <w:rPr>
          <w:lang w:val="en-US"/>
        </w:rPr>
        <w:t xml:space="preserve">Unsure. Do not know. This will vary by provider and as a membership organisation we do not have a single view on this. </w:t>
      </w:r>
    </w:p>
    <w:p w14:paraId="11251DE8" w14:textId="0A45A582" w:rsidR="00610C4D" w:rsidRPr="00711B29" w:rsidRDefault="00711B29" w:rsidP="00711B29">
      <w:pPr>
        <w:jc w:val="both"/>
        <w:rPr>
          <w:b/>
          <w:lang w:val="en-US"/>
        </w:rPr>
      </w:pPr>
      <w:r w:rsidRPr="00711B29">
        <w:rPr>
          <w:b/>
          <w:lang w:val="en-US"/>
        </w:rPr>
        <w:t xml:space="preserve">Question 10) </w:t>
      </w:r>
      <w:proofErr w:type="spellStart"/>
      <w:r w:rsidRPr="00711B29">
        <w:rPr>
          <w:b/>
          <w:lang w:val="en-US"/>
        </w:rPr>
        <w:t>RoCLA</w:t>
      </w:r>
      <w:proofErr w:type="spellEnd"/>
      <w:r w:rsidRPr="00711B29">
        <w:rPr>
          <w:b/>
          <w:lang w:val="en-US"/>
        </w:rPr>
        <w:t xml:space="preserve"> evidence included feedback that providers are best placed to determine when clients need face-to-face advice, and where remote advice is appropriate. However, there is a risk that providers may move towards remote advice provision in a way that leaves clients who need face-to-face with difficulty finding a provider. When ensuring greater flexibility to provide remote advice, what measures or safeguards would help ensure that clients are not turned down or de-</w:t>
      </w:r>
      <w:proofErr w:type="spellStart"/>
      <w:r w:rsidRPr="00711B29">
        <w:rPr>
          <w:b/>
          <w:lang w:val="en-US"/>
        </w:rPr>
        <w:t>prioritised</w:t>
      </w:r>
      <w:proofErr w:type="spellEnd"/>
      <w:r w:rsidRPr="00711B29">
        <w:rPr>
          <w:b/>
          <w:lang w:val="en-US"/>
        </w:rPr>
        <w:t>, because they require face-to-face?</w:t>
      </w:r>
    </w:p>
    <w:p w14:paraId="779ABF88" w14:textId="09E0C316" w:rsidR="00610C4D" w:rsidRDefault="00711B29" w:rsidP="008070FF">
      <w:pPr>
        <w:pStyle w:val="ListParagraph"/>
        <w:numPr>
          <w:ilvl w:val="0"/>
          <w:numId w:val="3"/>
        </w:numPr>
        <w:jc w:val="both"/>
        <w:rPr>
          <w:lang w:val="en-US"/>
        </w:rPr>
      </w:pPr>
      <w:r>
        <w:rPr>
          <w:lang w:val="en-US"/>
        </w:rPr>
        <w:t xml:space="preserve"> Strengthening the provider base by increasing fee levels above the levels proposed would improve access. We agree that providers are best placed to decide and that the LAA needs to ensure that there is face to face provision for those that need it. The best way to do this would be ensure that fees are paid at a higher rate. This will stop providers leaving the market. Firms that provide a lot of remote advice are usually doing so as there have been closures in other areas. Their decisions about what is best for clients will be impacted by lack of provision in a local area. </w:t>
      </w:r>
    </w:p>
    <w:p w14:paraId="2F8E6BB0" w14:textId="77777777" w:rsidR="00711B29" w:rsidRDefault="00711B29" w:rsidP="00711B29">
      <w:pPr>
        <w:pStyle w:val="ListParagraph"/>
        <w:jc w:val="both"/>
        <w:rPr>
          <w:lang w:val="en-US"/>
        </w:rPr>
      </w:pPr>
    </w:p>
    <w:p w14:paraId="7FD678A4" w14:textId="20E4900A" w:rsidR="00711B29" w:rsidRPr="00711B29" w:rsidRDefault="00711B29" w:rsidP="00711B29">
      <w:pPr>
        <w:jc w:val="both"/>
        <w:rPr>
          <w:b/>
          <w:lang w:val="en-US"/>
        </w:rPr>
      </w:pPr>
      <w:r w:rsidRPr="00711B29">
        <w:rPr>
          <w:b/>
          <w:lang w:val="en-US"/>
        </w:rPr>
        <w:t xml:space="preserve">Question 11) </w:t>
      </w:r>
      <w:proofErr w:type="gramStart"/>
      <w:r w:rsidRPr="00711B29">
        <w:rPr>
          <w:b/>
          <w:lang w:val="en-US"/>
        </w:rPr>
        <w:t>Which</w:t>
      </w:r>
      <w:proofErr w:type="gramEnd"/>
      <w:r w:rsidRPr="00711B29">
        <w:rPr>
          <w:b/>
          <w:lang w:val="en-US"/>
        </w:rPr>
        <w:t xml:space="preserve"> categories or areas of law do you practice in (or have experience in), that you have drawn from when answering questions 9 and 10?  </w:t>
      </w:r>
    </w:p>
    <w:p w14:paraId="0EA8E143" w14:textId="77777777" w:rsidR="00711B29" w:rsidRDefault="00711B29" w:rsidP="00711B29">
      <w:pPr>
        <w:pStyle w:val="ListParagraph"/>
        <w:jc w:val="both"/>
        <w:rPr>
          <w:lang w:val="en-US"/>
        </w:rPr>
      </w:pPr>
    </w:p>
    <w:p w14:paraId="5B19DA83" w14:textId="4BB90245" w:rsidR="00711B29" w:rsidRDefault="00711B29" w:rsidP="008070FF">
      <w:pPr>
        <w:pStyle w:val="ListParagraph"/>
        <w:numPr>
          <w:ilvl w:val="0"/>
          <w:numId w:val="3"/>
        </w:numPr>
        <w:jc w:val="both"/>
        <w:rPr>
          <w:lang w:val="en-US"/>
        </w:rPr>
      </w:pPr>
      <w:r>
        <w:rPr>
          <w:lang w:val="en-US"/>
        </w:rPr>
        <w:t xml:space="preserve"> HLPA members provide advice in housing law. Many also have other legal aid contracts. </w:t>
      </w:r>
    </w:p>
    <w:p w14:paraId="610BA3BD" w14:textId="77777777" w:rsidR="000F2B9B" w:rsidRPr="000F2B9B" w:rsidRDefault="000F2B9B" w:rsidP="000F2B9B">
      <w:pPr>
        <w:ind w:left="360"/>
        <w:jc w:val="both"/>
        <w:rPr>
          <w:lang w:val="en-US"/>
        </w:rPr>
      </w:pPr>
    </w:p>
    <w:p w14:paraId="2165FF9B" w14:textId="2306B3C4" w:rsidR="000F2B9B" w:rsidRPr="000F2B9B" w:rsidRDefault="000F2B9B" w:rsidP="000F2B9B">
      <w:pPr>
        <w:jc w:val="both"/>
        <w:rPr>
          <w:b/>
          <w:lang w:val="en-US"/>
        </w:rPr>
      </w:pPr>
      <w:r w:rsidRPr="000F2B9B">
        <w:rPr>
          <w:b/>
          <w:lang w:val="en-US"/>
        </w:rPr>
        <w:t xml:space="preserve">Question 12) </w:t>
      </w:r>
      <w:proofErr w:type="gramStart"/>
      <w:r w:rsidRPr="000F2B9B">
        <w:rPr>
          <w:b/>
          <w:lang w:val="en-US"/>
        </w:rPr>
        <w:t>Would</w:t>
      </w:r>
      <w:proofErr w:type="gramEnd"/>
      <w:r w:rsidRPr="000F2B9B">
        <w:rPr>
          <w:b/>
          <w:lang w:val="en-US"/>
        </w:rPr>
        <w:t xml:space="preserve"> you want the contractual requirement for permanent office locations to be reduced or removed? Please state yes/no/maybe /do not know and provide reasons.</w:t>
      </w:r>
    </w:p>
    <w:p w14:paraId="1398E0A5" w14:textId="77777777" w:rsidR="00711B29" w:rsidRDefault="00711B29" w:rsidP="00711B29">
      <w:pPr>
        <w:pStyle w:val="ListParagraph"/>
        <w:jc w:val="both"/>
        <w:rPr>
          <w:lang w:val="en-US"/>
        </w:rPr>
      </w:pPr>
    </w:p>
    <w:p w14:paraId="0DC14D23" w14:textId="2E3F79B2" w:rsidR="00711B29" w:rsidRDefault="000F2B9B" w:rsidP="008070FF">
      <w:pPr>
        <w:pStyle w:val="ListParagraph"/>
        <w:numPr>
          <w:ilvl w:val="0"/>
          <w:numId w:val="3"/>
        </w:numPr>
        <w:jc w:val="both"/>
        <w:rPr>
          <w:lang w:val="en-US"/>
        </w:rPr>
      </w:pPr>
      <w:r>
        <w:rPr>
          <w:lang w:val="en-US"/>
        </w:rPr>
        <w:t xml:space="preserve"> Maybe – HLPA members’ views differ on this point. While it can save costs access to justice for those who need face to face advice needs to be preserved. We would welcome MOJ research into this. </w:t>
      </w:r>
    </w:p>
    <w:p w14:paraId="3417D2B6" w14:textId="77777777" w:rsidR="000F2B9B" w:rsidRDefault="000F2B9B" w:rsidP="000F2B9B">
      <w:pPr>
        <w:pStyle w:val="ListParagraph"/>
        <w:jc w:val="both"/>
        <w:rPr>
          <w:lang w:val="en-US"/>
        </w:rPr>
      </w:pPr>
    </w:p>
    <w:p w14:paraId="237AA199" w14:textId="6E224757" w:rsidR="000F2B9B" w:rsidRPr="000F2B9B" w:rsidRDefault="000F2B9B" w:rsidP="000F2B9B">
      <w:pPr>
        <w:jc w:val="both"/>
        <w:rPr>
          <w:b/>
          <w:lang w:val="en-US"/>
        </w:rPr>
      </w:pPr>
      <w:r w:rsidRPr="000F2B9B">
        <w:rPr>
          <w:b/>
          <w:lang w:val="en-US"/>
        </w:rPr>
        <w:t xml:space="preserve">Question 13) Does the requirement for a permanent office provide sufficient flexibility for the availability of civil legal aid advice based on your experience of client need in any category of law?  </w:t>
      </w:r>
    </w:p>
    <w:p w14:paraId="48C75E54" w14:textId="77777777" w:rsidR="000F2B9B" w:rsidRDefault="000F2B9B" w:rsidP="000F2B9B">
      <w:pPr>
        <w:pStyle w:val="ListParagraph"/>
        <w:jc w:val="both"/>
        <w:rPr>
          <w:lang w:val="en-US"/>
        </w:rPr>
      </w:pPr>
    </w:p>
    <w:p w14:paraId="542C7668" w14:textId="46647B19" w:rsidR="000F2B9B" w:rsidRDefault="000F2B9B" w:rsidP="008070FF">
      <w:pPr>
        <w:pStyle w:val="ListParagraph"/>
        <w:numPr>
          <w:ilvl w:val="0"/>
          <w:numId w:val="3"/>
        </w:numPr>
        <w:jc w:val="both"/>
        <w:rPr>
          <w:lang w:val="en-US"/>
        </w:rPr>
      </w:pPr>
      <w:r>
        <w:rPr>
          <w:lang w:val="en-US"/>
        </w:rPr>
        <w:t xml:space="preserve">Maybe – HLPA’s members’ views differ on this. It is hard to assess when some of the reasons providers have for not wanting a permanent presence would be to do with fee sustainability and costs of the permanent presence. </w:t>
      </w:r>
    </w:p>
    <w:p w14:paraId="4A378CE8" w14:textId="77777777" w:rsidR="000F2B9B" w:rsidRDefault="000F2B9B" w:rsidP="000F2B9B">
      <w:pPr>
        <w:pStyle w:val="ListParagraph"/>
        <w:jc w:val="both"/>
        <w:rPr>
          <w:lang w:val="en-US"/>
        </w:rPr>
      </w:pPr>
    </w:p>
    <w:p w14:paraId="1E3EC8A2" w14:textId="0766F54F" w:rsidR="000F2B9B" w:rsidRPr="000F2B9B" w:rsidRDefault="000F2B9B" w:rsidP="000F2B9B">
      <w:pPr>
        <w:jc w:val="both"/>
        <w:rPr>
          <w:lang w:val="en-US"/>
        </w:rPr>
      </w:pPr>
      <w:r w:rsidRPr="000F2B9B">
        <w:rPr>
          <w:b/>
          <w:lang w:val="en-US"/>
        </w:rPr>
        <w:t xml:space="preserve">Question 13a) </w:t>
      </w:r>
      <w:proofErr w:type="gramStart"/>
      <w:r w:rsidRPr="000F2B9B">
        <w:rPr>
          <w:b/>
          <w:lang w:val="en-US"/>
        </w:rPr>
        <w:t>Where</w:t>
      </w:r>
      <w:proofErr w:type="gramEnd"/>
      <w:r w:rsidRPr="000F2B9B">
        <w:rPr>
          <w:b/>
          <w:lang w:val="en-US"/>
        </w:rPr>
        <w:t xml:space="preserve"> the requirement doesn’t provide sufficient flexibility, in your experience, what is the impact on delivery of legal advice to clients?</w:t>
      </w:r>
    </w:p>
    <w:p w14:paraId="17D33FAF" w14:textId="77777777" w:rsidR="000F2B9B" w:rsidRDefault="000F2B9B" w:rsidP="000F2B9B">
      <w:pPr>
        <w:pStyle w:val="ListParagraph"/>
        <w:jc w:val="both"/>
        <w:rPr>
          <w:lang w:val="en-US"/>
        </w:rPr>
      </w:pPr>
    </w:p>
    <w:p w14:paraId="7BC16C4B" w14:textId="3381E26B" w:rsidR="000F2B9B" w:rsidRDefault="000F2B9B" w:rsidP="008070FF">
      <w:pPr>
        <w:pStyle w:val="ListParagraph"/>
        <w:numPr>
          <w:ilvl w:val="0"/>
          <w:numId w:val="3"/>
        </w:numPr>
        <w:jc w:val="both"/>
        <w:rPr>
          <w:lang w:val="en-US"/>
        </w:rPr>
      </w:pPr>
      <w:r>
        <w:rPr>
          <w:lang w:val="en-US"/>
        </w:rPr>
        <w:t xml:space="preserve">See above. </w:t>
      </w:r>
    </w:p>
    <w:p w14:paraId="319C1D11" w14:textId="6A805F97" w:rsidR="000F2B9B" w:rsidRPr="000F2B9B" w:rsidRDefault="000F2B9B" w:rsidP="000F2B9B">
      <w:pPr>
        <w:jc w:val="both"/>
        <w:rPr>
          <w:b/>
          <w:lang w:val="en-US"/>
        </w:rPr>
      </w:pPr>
      <w:r w:rsidRPr="000F2B9B">
        <w:rPr>
          <w:b/>
          <w:lang w:val="en-US"/>
        </w:rPr>
        <w:t>Question 14) If there were a change to the requirement for a permanent office, what measures or safeguards would help ensure we meet the need for clients to have access to face-to-face civil legal advice in a safe, private and accessible environment be ensured?</w:t>
      </w:r>
    </w:p>
    <w:p w14:paraId="18D8009C" w14:textId="77777777" w:rsidR="000F2B9B" w:rsidRPr="000F2B9B" w:rsidRDefault="000F2B9B" w:rsidP="000F2B9B">
      <w:pPr>
        <w:jc w:val="both"/>
        <w:rPr>
          <w:lang w:val="en-US"/>
        </w:rPr>
      </w:pPr>
    </w:p>
    <w:p w14:paraId="1EF39F08" w14:textId="4A94FF29" w:rsidR="006E0D5D" w:rsidRPr="006E0D5D" w:rsidRDefault="006E0D5D" w:rsidP="006E0D5D">
      <w:pPr>
        <w:jc w:val="both"/>
        <w:rPr>
          <w:lang w:val="en-US"/>
        </w:rPr>
      </w:pPr>
    </w:p>
    <w:p w14:paraId="09347617" w14:textId="0C1770DB" w:rsidR="006E0D5D" w:rsidRDefault="006E0D5D" w:rsidP="008070FF">
      <w:pPr>
        <w:pStyle w:val="ListParagraph"/>
        <w:numPr>
          <w:ilvl w:val="0"/>
          <w:numId w:val="3"/>
        </w:numPr>
        <w:jc w:val="both"/>
        <w:rPr>
          <w:lang w:val="en-US"/>
        </w:rPr>
      </w:pPr>
      <w:r>
        <w:rPr>
          <w:lang w:val="en-US"/>
        </w:rPr>
        <w:t xml:space="preserve">Members’ views differ on this point. </w:t>
      </w:r>
    </w:p>
    <w:p w14:paraId="7C19FD4D" w14:textId="77777777" w:rsidR="006E0D5D" w:rsidRDefault="006E0D5D" w:rsidP="006E0D5D">
      <w:pPr>
        <w:pStyle w:val="ListParagraph"/>
        <w:jc w:val="both"/>
        <w:rPr>
          <w:lang w:val="en-US"/>
        </w:rPr>
      </w:pPr>
    </w:p>
    <w:p w14:paraId="19526199" w14:textId="1740ACEE" w:rsidR="006E0D5D" w:rsidRDefault="006E0D5D" w:rsidP="003807DC">
      <w:pPr>
        <w:pStyle w:val="ListParagraph"/>
        <w:numPr>
          <w:ilvl w:val="0"/>
          <w:numId w:val="3"/>
        </w:numPr>
        <w:jc w:val="both"/>
        <w:rPr>
          <w:lang w:val="en-US"/>
        </w:rPr>
      </w:pPr>
      <w:r>
        <w:rPr>
          <w:lang w:val="en-US"/>
        </w:rPr>
        <w:t>The LAA should ensure that paid rates are at a level which ensures that offices can be maintained for clients that need</w:t>
      </w:r>
      <w:r w:rsidR="003807DC">
        <w:rPr>
          <w:lang w:val="en-US"/>
        </w:rPr>
        <w:t xml:space="preserve"> to access face to face advice</w:t>
      </w:r>
    </w:p>
    <w:p w14:paraId="3BD5E1B5" w14:textId="77777777" w:rsidR="003807DC" w:rsidRPr="003807DC" w:rsidRDefault="003807DC" w:rsidP="003807DC">
      <w:pPr>
        <w:jc w:val="both"/>
        <w:rPr>
          <w:lang w:val="en-US"/>
        </w:rPr>
      </w:pPr>
    </w:p>
    <w:p w14:paraId="1B0AF38F" w14:textId="6CBFDA9D" w:rsidR="006E0D5D" w:rsidRDefault="006E0D5D" w:rsidP="008070FF">
      <w:pPr>
        <w:pStyle w:val="ListParagraph"/>
        <w:numPr>
          <w:ilvl w:val="0"/>
          <w:numId w:val="3"/>
        </w:numPr>
        <w:jc w:val="both"/>
        <w:rPr>
          <w:lang w:val="en-US"/>
        </w:rPr>
      </w:pPr>
      <w:r>
        <w:rPr>
          <w:lang w:val="en-US"/>
        </w:rPr>
        <w:t xml:space="preserve">LAA should keep records and monitor face to face provision across areas if this requirement was scrapped. </w:t>
      </w:r>
    </w:p>
    <w:p w14:paraId="78789145" w14:textId="34A8403B" w:rsidR="005119E3" w:rsidRPr="003807DC" w:rsidRDefault="005119E3" w:rsidP="003807DC">
      <w:pPr>
        <w:pStyle w:val="ListParagraph"/>
        <w:jc w:val="both"/>
        <w:rPr>
          <w:lang w:val="en-US"/>
        </w:rPr>
      </w:pPr>
    </w:p>
    <w:p w14:paraId="1F730C2E" w14:textId="77777777" w:rsidR="008B1699" w:rsidRDefault="008B1699" w:rsidP="008B1699">
      <w:pPr>
        <w:jc w:val="both"/>
        <w:rPr>
          <w:lang w:val="en-US"/>
        </w:rPr>
      </w:pPr>
    </w:p>
    <w:p w14:paraId="0B0C558F" w14:textId="156D7A0A" w:rsidR="00CA7D8B" w:rsidRPr="00CA7D8B" w:rsidRDefault="00CA7D8B" w:rsidP="008B1699">
      <w:pPr>
        <w:jc w:val="both"/>
        <w:rPr>
          <w:b/>
          <w:bCs/>
          <w:lang w:val="en-US"/>
        </w:rPr>
      </w:pPr>
      <w:r>
        <w:rPr>
          <w:b/>
          <w:bCs/>
          <w:lang w:val="en-US"/>
        </w:rPr>
        <w:t xml:space="preserve">Housing Law Practitioners’ Association, </w:t>
      </w:r>
      <w:r w:rsidR="00363AA9">
        <w:rPr>
          <w:b/>
          <w:bCs/>
          <w:lang w:val="en-US"/>
        </w:rPr>
        <w:t xml:space="preserve">March 2025 </w:t>
      </w:r>
    </w:p>
    <w:p w14:paraId="6B16FCFD" w14:textId="679A4871" w:rsidR="00AF573E" w:rsidRPr="008B1699" w:rsidRDefault="00AF573E" w:rsidP="00AF573E">
      <w:pPr>
        <w:rPr>
          <w:lang w:val="en-US"/>
        </w:rPr>
      </w:pPr>
    </w:p>
    <w:sectPr w:rsidR="00AF573E" w:rsidRPr="008B1699">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02E3C6" w14:textId="77777777" w:rsidR="000F2B9B" w:rsidRDefault="000F2B9B" w:rsidP="000F2B9B">
      <w:pPr>
        <w:spacing w:after="0" w:line="240" w:lineRule="auto"/>
      </w:pPr>
      <w:r>
        <w:separator/>
      </w:r>
    </w:p>
  </w:endnote>
  <w:endnote w:type="continuationSeparator" w:id="0">
    <w:p w14:paraId="0731EBEA" w14:textId="77777777" w:rsidR="000F2B9B" w:rsidRDefault="000F2B9B" w:rsidP="000F2B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55759194"/>
      <w:docPartObj>
        <w:docPartGallery w:val="Page Numbers (Bottom of Page)"/>
        <w:docPartUnique/>
      </w:docPartObj>
    </w:sdtPr>
    <w:sdtEndPr>
      <w:rPr>
        <w:noProof/>
      </w:rPr>
    </w:sdtEndPr>
    <w:sdtContent>
      <w:p w14:paraId="4AB3716C" w14:textId="3775E3B8" w:rsidR="000F2B9B" w:rsidRDefault="000F2B9B">
        <w:pPr>
          <w:pStyle w:val="Footer"/>
          <w:jc w:val="center"/>
        </w:pPr>
        <w:r>
          <w:fldChar w:fldCharType="begin"/>
        </w:r>
        <w:r>
          <w:instrText xml:space="preserve"> PAGE   \* MERGEFORMAT </w:instrText>
        </w:r>
        <w:r>
          <w:fldChar w:fldCharType="separate"/>
        </w:r>
        <w:r w:rsidR="003807DC">
          <w:rPr>
            <w:noProof/>
          </w:rPr>
          <w:t>7</w:t>
        </w:r>
        <w:r>
          <w:rPr>
            <w:noProof/>
          </w:rPr>
          <w:fldChar w:fldCharType="end"/>
        </w:r>
      </w:p>
    </w:sdtContent>
  </w:sdt>
  <w:p w14:paraId="49DF018C" w14:textId="77777777" w:rsidR="000F2B9B" w:rsidRDefault="000F2B9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25B418" w14:textId="77777777" w:rsidR="000F2B9B" w:rsidRDefault="000F2B9B" w:rsidP="000F2B9B">
      <w:pPr>
        <w:spacing w:after="0" w:line="240" w:lineRule="auto"/>
      </w:pPr>
      <w:r>
        <w:separator/>
      </w:r>
    </w:p>
  </w:footnote>
  <w:footnote w:type="continuationSeparator" w:id="0">
    <w:p w14:paraId="031E75E8" w14:textId="77777777" w:rsidR="000F2B9B" w:rsidRDefault="000F2B9B" w:rsidP="000F2B9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4E54F39"/>
    <w:multiLevelType w:val="hybridMultilevel"/>
    <w:tmpl w:val="551690EE"/>
    <w:lvl w:ilvl="0" w:tplc="34004916">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551021AC"/>
    <w:multiLevelType w:val="hybridMultilevel"/>
    <w:tmpl w:val="15FE327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1699"/>
    <w:rsid w:val="000A3C78"/>
    <w:rsid w:val="000F2B9B"/>
    <w:rsid w:val="00150728"/>
    <w:rsid w:val="0019755C"/>
    <w:rsid w:val="00207E88"/>
    <w:rsid w:val="002A2B4C"/>
    <w:rsid w:val="003208EA"/>
    <w:rsid w:val="00363AA9"/>
    <w:rsid w:val="003807DC"/>
    <w:rsid w:val="005119E3"/>
    <w:rsid w:val="0055720B"/>
    <w:rsid w:val="005613F3"/>
    <w:rsid w:val="00597111"/>
    <w:rsid w:val="00610C4D"/>
    <w:rsid w:val="006E0D5D"/>
    <w:rsid w:val="00711B29"/>
    <w:rsid w:val="008070FF"/>
    <w:rsid w:val="008B1699"/>
    <w:rsid w:val="00AF573E"/>
    <w:rsid w:val="00C60B89"/>
    <w:rsid w:val="00CA7D8B"/>
    <w:rsid w:val="00CF7642"/>
    <w:rsid w:val="00E45548"/>
    <w:rsid w:val="00F407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8C5C9"/>
  <w15:chartTrackingRefBased/>
  <w15:docId w15:val="{5122E5FF-2285-43F9-A35D-B529447D2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B16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B16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B169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169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169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16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16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16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16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16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B16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B169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169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169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16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16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16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1699"/>
    <w:rPr>
      <w:rFonts w:eastAsiaTheme="majorEastAsia" w:cstheme="majorBidi"/>
      <w:color w:val="272727" w:themeColor="text1" w:themeTint="D8"/>
    </w:rPr>
  </w:style>
  <w:style w:type="paragraph" w:styleId="Title">
    <w:name w:val="Title"/>
    <w:basedOn w:val="Normal"/>
    <w:next w:val="Normal"/>
    <w:link w:val="TitleChar"/>
    <w:uiPriority w:val="10"/>
    <w:qFormat/>
    <w:rsid w:val="008B16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16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16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16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1699"/>
    <w:pPr>
      <w:spacing w:before="160"/>
      <w:jc w:val="center"/>
    </w:pPr>
    <w:rPr>
      <w:i/>
      <w:iCs/>
      <w:color w:val="404040" w:themeColor="text1" w:themeTint="BF"/>
    </w:rPr>
  </w:style>
  <w:style w:type="character" w:customStyle="1" w:styleId="QuoteChar">
    <w:name w:val="Quote Char"/>
    <w:basedOn w:val="DefaultParagraphFont"/>
    <w:link w:val="Quote"/>
    <w:uiPriority w:val="29"/>
    <w:rsid w:val="008B1699"/>
    <w:rPr>
      <w:i/>
      <w:iCs/>
      <w:color w:val="404040" w:themeColor="text1" w:themeTint="BF"/>
    </w:rPr>
  </w:style>
  <w:style w:type="paragraph" w:styleId="ListParagraph">
    <w:name w:val="List Paragraph"/>
    <w:basedOn w:val="Normal"/>
    <w:uiPriority w:val="34"/>
    <w:qFormat/>
    <w:rsid w:val="008B1699"/>
    <w:pPr>
      <w:ind w:left="720"/>
      <w:contextualSpacing/>
    </w:pPr>
  </w:style>
  <w:style w:type="character" w:styleId="IntenseEmphasis">
    <w:name w:val="Intense Emphasis"/>
    <w:basedOn w:val="DefaultParagraphFont"/>
    <w:uiPriority w:val="21"/>
    <w:qFormat/>
    <w:rsid w:val="008B1699"/>
    <w:rPr>
      <w:i/>
      <w:iCs/>
      <w:color w:val="0F4761" w:themeColor="accent1" w:themeShade="BF"/>
    </w:rPr>
  </w:style>
  <w:style w:type="paragraph" w:styleId="IntenseQuote">
    <w:name w:val="Intense Quote"/>
    <w:basedOn w:val="Normal"/>
    <w:next w:val="Normal"/>
    <w:link w:val="IntenseQuoteChar"/>
    <w:uiPriority w:val="30"/>
    <w:qFormat/>
    <w:rsid w:val="008B16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1699"/>
    <w:rPr>
      <w:i/>
      <w:iCs/>
      <w:color w:val="0F4761" w:themeColor="accent1" w:themeShade="BF"/>
    </w:rPr>
  </w:style>
  <w:style w:type="character" w:styleId="IntenseReference">
    <w:name w:val="Intense Reference"/>
    <w:basedOn w:val="DefaultParagraphFont"/>
    <w:uiPriority w:val="32"/>
    <w:qFormat/>
    <w:rsid w:val="008B1699"/>
    <w:rPr>
      <w:b/>
      <w:bCs/>
      <w:smallCaps/>
      <w:color w:val="0F4761" w:themeColor="accent1" w:themeShade="BF"/>
      <w:spacing w:val="5"/>
    </w:rPr>
  </w:style>
  <w:style w:type="paragraph" w:styleId="NormalWeb">
    <w:name w:val="Normal (Web)"/>
    <w:basedOn w:val="Normal"/>
    <w:uiPriority w:val="99"/>
    <w:semiHidden/>
    <w:unhideWhenUsed/>
    <w:rsid w:val="008B1699"/>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semiHidden/>
    <w:unhideWhenUsed/>
    <w:rsid w:val="008B1699"/>
    <w:rPr>
      <w:color w:val="0000FF"/>
      <w:u w:val="single"/>
    </w:rPr>
  </w:style>
  <w:style w:type="paragraph" w:styleId="Header">
    <w:name w:val="header"/>
    <w:basedOn w:val="Normal"/>
    <w:link w:val="HeaderChar"/>
    <w:uiPriority w:val="99"/>
    <w:unhideWhenUsed/>
    <w:rsid w:val="000F2B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2B9B"/>
  </w:style>
  <w:style w:type="paragraph" w:styleId="Footer">
    <w:name w:val="footer"/>
    <w:basedOn w:val="Normal"/>
    <w:link w:val="FooterChar"/>
    <w:uiPriority w:val="99"/>
    <w:unhideWhenUsed/>
    <w:rsid w:val="000F2B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2B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06616">
      <w:bodyDiv w:val="1"/>
      <w:marLeft w:val="0"/>
      <w:marRight w:val="0"/>
      <w:marTop w:val="0"/>
      <w:marBottom w:val="0"/>
      <w:divBdr>
        <w:top w:val="none" w:sz="0" w:space="0" w:color="auto"/>
        <w:left w:val="none" w:sz="0" w:space="0" w:color="auto"/>
        <w:bottom w:val="none" w:sz="0" w:space="0" w:color="auto"/>
        <w:right w:val="none" w:sz="0" w:space="0" w:color="auto"/>
      </w:divBdr>
    </w:div>
    <w:div w:id="7174180">
      <w:bodyDiv w:val="1"/>
      <w:marLeft w:val="0"/>
      <w:marRight w:val="0"/>
      <w:marTop w:val="0"/>
      <w:marBottom w:val="0"/>
      <w:divBdr>
        <w:top w:val="none" w:sz="0" w:space="0" w:color="auto"/>
        <w:left w:val="none" w:sz="0" w:space="0" w:color="auto"/>
        <w:bottom w:val="none" w:sz="0" w:space="0" w:color="auto"/>
        <w:right w:val="none" w:sz="0" w:space="0" w:color="auto"/>
      </w:divBdr>
    </w:div>
    <w:div w:id="324819001">
      <w:bodyDiv w:val="1"/>
      <w:marLeft w:val="0"/>
      <w:marRight w:val="0"/>
      <w:marTop w:val="0"/>
      <w:marBottom w:val="0"/>
      <w:divBdr>
        <w:top w:val="none" w:sz="0" w:space="0" w:color="auto"/>
        <w:left w:val="none" w:sz="0" w:space="0" w:color="auto"/>
        <w:bottom w:val="none" w:sz="0" w:space="0" w:color="auto"/>
        <w:right w:val="none" w:sz="0" w:space="0" w:color="auto"/>
      </w:divBdr>
    </w:div>
    <w:div w:id="409274691">
      <w:bodyDiv w:val="1"/>
      <w:marLeft w:val="0"/>
      <w:marRight w:val="0"/>
      <w:marTop w:val="0"/>
      <w:marBottom w:val="0"/>
      <w:divBdr>
        <w:top w:val="none" w:sz="0" w:space="0" w:color="auto"/>
        <w:left w:val="none" w:sz="0" w:space="0" w:color="auto"/>
        <w:bottom w:val="none" w:sz="0" w:space="0" w:color="auto"/>
        <w:right w:val="none" w:sz="0" w:space="0" w:color="auto"/>
      </w:divBdr>
    </w:div>
    <w:div w:id="713773198">
      <w:bodyDiv w:val="1"/>
      <w:marLeft w:val="0"/>
      <w:marRight w:val="0"/>
      <w:marTop w:val="0"/>
      <w:marBottom w:val="0"/>
      <w:divBdr>
        <w:top w:val="none" w:sz="0" w:space="0" w:color="auto"/>
        <w:left w:val="none" w:sz="0" w:space="0" w:color="auto"/>
        <w:bottom w:val="none" w:sz="0" w:space="0" w:color="auto"/>
        <w:right w:val="none" w:sz="0" w:space="0" w:color="auto"/>
      </w:divBdr>
    </w:div>
    <w:div w:id="1245188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81</TotalTime>
  <Pages>7</Pages>
  <Words>1925</Words>
  <Characters>10978</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Coyle</dc:creator>
  <cp:keywords/>
  <dc:description/>
  <cp:lastModifiedBy>Vicky Fewkes</cp:lastModifiedBy>
  <cp:revision>12</cp:revision>
  <dcterms:created xsi:type="dcterms:W3CDTF">2025-03-20T10:07:00Z</dcterms:created>
  <dcterms:modified xsi:type="dcterms:W3CDTF">2025-03-20T11:35:00Z</dcterms:modified>
</cp:coreProperties>
</file>