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41A8" w14:textId="58E9CDD1" w:rsidR="00846301" w:rsidRDefault="6D645D19" w:rsidP="7D16CC67">
      <w:pPr>
        <w:shd w:val="clear" w:color="auto" w:fill="FFFFFF" w:themeFill="background1"/>
        <w:spacing w:after="240"/>
      </w:pPr>
      <w:r w:rsidRPr="7D16CC67">
        <w:rPr>
          <w:rFonts w:ascii="Aptos" w:eastAsia="Aptos" w:hAnsi="Aptos" w:cs="Aptos"/>
          <w:b/>
          <w:bCs/>
          <w:color w:val="990033"/>
          <w:sz w:val="40"/>
          <w:szCs w:val="40"/>
        </w:rPr>
        <w:t>Policy Update: Fixed Recoverable Costs and Housing Claims</w:t>
      </w:r>
    </w:p>
    <w:p w14:paraId="5348C238" w14:textId="232584F4" w:rsidR="00846301" w:rsidRDefault="00420A18" w:rsidP="7D16CC67">
      <w:pPr>
        <w:shd w:val="clear" w:color="auto" w:fill="FFFFFF" w:themeFill="background1"/>
        <w:spacing w:after="0"/>
      </w:pPr>
      <w:r>
        <w:rPr>
          <w:rFonts w:ascii="Aptos" w:eastAsia="Aptos" w:hAnsi="Aptos" w:cs="Aptos"/>
          <w:color w:val="242424"/>
        </w:rPr>
        <w:t>I</w:t>
      </w:r>
      <w:r w:rsidR="6D645D19" w:rsidRPr="7D16CC67">
        <w:rPr>
          <w:rFonts w:ascii="Aptos" w:eastAsia="Aptos" w:hAnsi="Aptos" w:cs="Aptos"/>
          <w:color w:val="242424"/>
        </w:rPr>
        <w:t>nformation about a recent policy decision regarding Fixed Recoverable Costs.</w:t>
      </w:r>
    </w:p>
    <w:p w14:paraId="59EA3706" w14:textId="790DA4AE"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6A0DABE4" w14:textId="71D75A62" w:rsidR="00846301" w:rsidRDefault="6D645D19" w:rsidP="7D16CC67">
      <w:pPr>
        <w:shd w:val="clear" w:color="auto" w:fill="FFFFFF" w:themeFill="background1"/>
        <w:spacing w:after="0"/>
      </w:pPr>
      <w:r w:rsidRPr="7D16CC67">
        <w:rPr>
          <w:rFonts w:ascii="Aptos" w:eastAsia="Aptos" w:hAnsi="Aptos" w:cs="Aptos"/>
          <w:color w:val="242424"/>
        </w:rPr>
        <w:t xml:space="preserve">We are aware the future of Fixed Recoverable Costs (FRC) in housing cases has been of interest for many in the housing legal aid sector. We understand the importance of keeping you informed and are pleased to share the latest updates. </w:t>
      </w:r>
    </w:p>
    <w:p w14:paraId="44B41DC0" w14:textId="4ABCD04C"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72F7882C" w14:textId="42DB0285" w:rsidR="00846301" w:rsidRDefault="6D645D19" w:rsidP="7D16CC67">
      <w:pPr>
        <w:shd w:val="clear" w:color="auto" w:fill="FFFFFF" w:themeFill="background1"/>
        <w:spacing w:after="0"/>
      </w:pPr>
      <w:r w:rsidRPr="7D16CC67">
        <w:rPr>
          <w:rFonts w:ascii="Aptos" w:eastAsia="Aptos" w:hAnsi="Aptos" w:cs="Aptos"/>
          <w:color w:val="242424"/>
        </w:rPr>
        <w:t xml:space="preserve">The Government will extend the exemption of housing cases from the Fixed Recoverable Costs FRC regime until October 2028, when we will review the exemption. This is due to the ongoing developments underway in the housing sector, including changes resulting from the Renters’ Rights Bill and Awaab’s Law. </w:t>
      </w:r>
    </w:p>
    <w:p w14:paraId="0A74FC06" w14:textId="21630C0F"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6F4200FD" w14:textId="41F63CAB" w:rsidR="00846301" w:rsidRDefault="6D645D19" w:rsidP="7D16CC67">
      <w:pPr>
        <w:shd w:val="clear" w:color="auto" w:fill="FFFFFF" w:themeFill="background1"/>
        <w:spacing w:after="0"/>
      </w:pPr>
      <w:r w:rsidRPr="7D16CC67">
        <w:rPr>
          <w:rFonts w:ascii="Aptos" w:eastAsia="Aptos" w:hAnsi="Aptos" w:cs="Aptos"/>
          <w:color w:val="242424"/>
        </w:rPr>
        <w:t xml:space="preserve">We will continue to monitor these developments and share further updates as more information becomes available. </w:t>
      </w:r>
    </w:p>
    <w:p w14:paraId="4D9C3ECF" w14:textId="725134BE"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4A6EF2A4" w14:textId="46303C30" w:rsidR="00846301" w:rsidRDefault="6D645D19" w:rsidP="7D16CC67">
      <w:pPr>
        <w:shd w:val="clear" w:color="auto" w:fill="FFFFFF" w:themeFill="background1"/>
        <w:spacing w:after="0"/>
      </w:pPr>
      <w:r w:rsidRPr="7D16CC67">
        <w:rPr>
          <w:rFonts w:ascii="Aptos" w:eastAsia="Aptos" w:hAnsi="Aptos" w:cs="Aptos"/>
          <w:color w:val="242424"/>
        </w:rPr>
        <w:t xml:space="preserve">Please feel free to share this update and do let us know if you have any questions. </w:t>
      </w:r>
    </w:p>
    <w:p w14:paraId="768ECA28" w14:textId="0C9F4D6A"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37BAA486" w14:textId="33F99135" w:rsidR="00846301" w:rsidRDefault="6D645D19" w:rsidP="7D16CC67">
      <w:pPr>
        <w:shd w:val="clear" w:color="auto" w:fill="FFFFFF" w:themeFill="background1"/>
        <w:spacing w:after="0"/>
      </w:pPr>
      <w:r w:rsidRPr="7D16CC67">
        <w:rPr>
          <w:rFonts w:ascii="Aptos" w:eastAsia="Aptos" w:hAnsi="Aptos" w:cs="Aptos"/>
          <w:color w:val="242424"/>
        </w:rPr>
        <w:t xml:space="preserve"> </w:t>
      </w:r>
    </w:p>
    <w:tbl>
      <w:tblPr>
        <w:tblW w:w="0" w:type="auto"/>
        <w:tblLayout w:type="fixed"/>
        <w:tblLook w:val="06A0" w:firstRow="1" w:lastRow="0" w:firstColumn="1" w:lastColumn="0" w:noHBand="1" w:noVBand="1"/>
      </w:tblPr>
      <w:tblGrid>
        <w:gridCol w:w="2127"/>
        <w:gridCol w:w="7278"/>
      </w:tblGrid>
      <w:tr w:rsidR="7D16CC67" w14:paraId="4457A015" w14:textId="77777777" w:rsidTr="7D16CC67">
        <w:trPr>
          <w:trHeight w:val="3060"/>
        </w:trPr>
        <w:tc>
          <w:tcPr>
            <w:tcW w:w="2127" w:type="dxa"/>
            <w:shd w:val="clear" w:color="auto" w:fill="FFFFFF" w:themeFill="background1"/>
          </w:tcPr>
          <w:p w14:paraId="49FBA544" w14:textId="10131DB8" w:rsidR="7D16CC67" w:rsidRDefault="7D16CC67" w:rsidP="7D16CC67">
            <w:pPr>
              <w:spacing w:after="0"/>
            </w:pPr>
            <w:r>
              <w:rPr>
                <w:noProof/>
              </w:rPr>
              <w:drawing>
                <wp:inline distT="0" distB="0" distL="0" distR="0" wp14:anchorId="592A24AB" wp14:editId="18953F94">
                  <wp:extent cx="504825" cy="504825"/>
                  <wp:effectExtent l="0" t="0" r="0" b="0"/>
                  <wp:docPr id="1971743862" name="Picture 1971743862"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7278" w:type="dxa"/>
            <w:shd w:val="clear" w:color="auto" w:fill="FFFFFF" w:themeFill="background1"/>
          </w:tcPr>
          <w:p w14:paraId="3EC3B5F0" w14:textId="1119EFC1" w:rsidR="7D16CC67" w:rsidRDefault="7D16CC67" w:rsidP="7D16CC67">
            <w:pPr>
              <w:spacing w:after="0"/>
            </w:pPr>
            <w:r w:rsidRPr="7D16CC67">
              <w:rPr>
                <w:rFonts w:ascii="Aptos" w:eastAsia="Aptos" w:hAnsi="Aptos" w:cs="Aptos"/>
                <w:b/>
                <w:bCs/>
                <w:color w:val="1D609D"/>
              </w:rPr>
              <w:t>Alys Cundy-Hengrung</w:t>
            </w:r>
          </w:p>
          <w:p w14:paraId="26A95CB7" w14:textId="037C4C25" w:rsidR="7D16CC67" w:rsidRDefault="7D16CC67" w:rsidP="7D16CC67">
            <w:pPr>
              <w:spacing w:after="0"/>
            </w:pPr>
            <w:r w:rsidRPr="7D16CC67">
              <w:rPr>
                <w:rFonts w:ascii="Aptos" w:eastAsia="Aptos" w:hAnsi="Aptos" w:cs="Aptos"/>
                <w:color w:val="1D609D"/>
              </w:rPr>
              <w:t>Head of Immigration and Housing Legal Aid Policy</w:t>
            </w:r>
          </w:p>
          <w:p w14:paraId="1BA54626" w14:textId="27304B47" w:rsidR="7D16CC67" w:rsidRDefault="7D16CC67" w:rsidP="7D16CC67">
            <w:pPr>
              <w:spacing w:after="0"/>
            </w:pPr>
            <w:r w:rsidRPr="7D16CC67">
              <w:rPr>
                <w:rFonts w:ascii="Aptos" w:eastAsia="Aptos" w:hAnsi="Aptos" w:cs="Aptos"/>
                <w:color w:val="1D609D"/>
              </w:rPr>
              <w:t>Civil Legal Aid Policy</w:t>
            </w:r>
          </w:p>
          <w:p w14:paraId="15C6667C" w14:textId="74E4EFE0" w:rsidR="7D16CC67" w:rsidRDefault="7D16CC67" w:rsidP="7D16CC67">
            <w:pPr>
              <w:spacing w:after="120"/>
            </w:pPr>
            <w:r w:rsidRPr="7D16CC67">
              <w:rPr>
                <w:rFonts w:ascii="Aptos" w:eastAsia="Aptos" w:hAnsi="Aptos" w:cs="Aptos"/>
                <w:color w:val="242424"/>
              </w:rPr>
              <w:t>Legal Aid, Legal Support, and Dispute Resolution Directorate</w:t>
            </w:r>
          </w:p>
          <w:p w14:paraId="249013F8" w14:textId="1FCE9F67" w:rsidR="7D16CC67" w:rsidRDefault="7D16CC67" w:rsidP="7D16CC67">
            <w:pPr>
              <w:spacing w:after="120"/>
            </w:pPr>
            <w:r w:rsidRPr="7D16CC67">
              <w:rPr>
                <w:rFonts w:ascii="Aptos" w:eastAsia="Aptos" w:hAnsi="Aptos" w:cs="Aptos"/>
                <w:color w:val="242424"/>
                <w:sz w:val="22"/>
                <w:szCs w:val="22"/>
              </w:rPr>
              <w:t xml:space="preserve"> </w:t>
            </w:r>
          </w:p>
          <w:p w14:paraId="43A7E92A" w14:textId="133AD958" w:rsidR="7D16CC67" w:rsidRDefault="7D16CC67" w:rsidP="7D16CC67">
            <w:pPr>
              <w:spacing w:after="120"/>
              <w:rPr>
                <w:rFonts w:ascii="Aptos" w:eastAsia="Aptos" w:hAnsi="Aptos" w:cs="Aptos"/>
                <w:color w:val="242424"/>
                <w:sz w:val="22"/>
                <w:szCs w:val="22"/>
              </w:rPr>
            </w:pPr>
          </w:p>
        </w:tc>
      </w:tr>
    </w:tbl>
    <w:p w14:paraId="2C078E63" w14:textId="65A96CF8" w:rsidR="00846301" w:rsidRDefault="00846301"/>
    <w:sectPr w:rsidR="0084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ED3894"/>
    <w:rsid w:val="003B13FA"/>
    <w:rsid w:val="00420A18"/>
    <w:rsid w:val="004F27AA"/>
    <w:rsid w:val="007A0016"/>
    <w:rsid w:val="00846301"/>
    <w:rsid w:val="00AD6BDA"/>
    <w:rsid w:val="00CE5596"/>
    <w:rsid w:val="1AED3894"/>
    <w:rsid w:val="6D645D19"/>
    <w:rsid w:val="7D16C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3894"/>
  <w15:chartTrackingRefBased/>
  <w15:docId w15:val="{8BDD68CE-317D-4B78-AB65-E83D0151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Rao</dc:creator>
  <cp:keywords/>
  <dc:description/>
  <cp:lastModifiedBy>Chandra Rao</cp:lastModifiedBy>
  <cp:revision>5</cp:revision>
  <dcterms:created xsi:type="dcterms:W3CDTF">2025-06-16T16:05:00Z</dcterms:created>
  <dcterms:modified xsi:type="dcterms:W3CDTF">2025-06-16T16:23:00Z</dcterms:modified>
</cp:coreProperties>
</file>